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E7349" w14:textId="77777777" w:rsidR="00A11A1F" w:rsidRPr="00A11A1F" w:rsidRDefault="00A11A1F" w:rsidP="00A11A1F">
      <w:pPr>
        <w:autoSpaceDE w:val="0"/>
        <w:autoSpaceDN w:val="0"/>
        <w:adjustRightInd w:val="0"/>
        <w:spacing w:after="0" w:line="240" w:lineRule="auto"/>
        <w:jc w:val="center"/>
        <w:rPr>
          <w:rFonts w:ascii="Times New Roman" w:eastAsia="Calibri" w:hAnsi="Times New Roman" w:cs="Times New Roman"/>
          <w:b/>
          <w:iCs/>
        </w:rPr>
      </w:pPr>
      <w:bookmarkStart w:id="0" w:name="_Hlk190700199"/>
      <w:r w:rsidRPr="00A11A1F">
        <w:rPr>
          <w:rFonts w:ascii="Times New Roman" w:eastAsia="Calibri" w:hAnsi="Times New Roman" w:cs="Times New Roman"/>
          <w:b/>
          <w:iCs/>
        </w:rPr>
        <w:t xml:space="preserve">ПУБЛІЧНИЙ ДОГОВІР   </w:t>
      </w:r>
    </w:p>
    <w:p w14:paraId="243998DA" w14:textId="3EE6870A" w:rsidR="00A11A1F" w:rsidRPr="00A11A1F" w:rsidRDefault="00A11A1F" w:rsidP="00A11A1F">
      <w:pPr>
        <w:autoSpaceDE w:val="0"/>
        <w:autoSpaceDN w:val="0"/>
        <w:adjustRightInd w:val="0"/>
        <w:spacing w:after="0" w:line="240" w:lineRule="auto"/>
        <w:jc w:val="center"/>
        <w:rPr>
          <w:rFonts w:ascii="Times New Roman" w:eastAsia="Calibri" w:hAnsi="Times New Roman" w:cs="Times New Roman"/>
          <w:b/>
          <w:iCs/>
        </w:rPr>
      </w:pPr>
      <w:r w:rsidRPr="00A11A1F">
        <w:rPr>
          <w:rFonts w:ascii="Times New Roman" w:eastAsia="Calibri" w:hAnsi="Times New Roman" w:cs="Times New Roman"/>
          <w:b/>
          <w:iCs/>
        </w:rPr>
        <w:t>про надання послуг</w:t>
      </w:r>
      <w:r w:rsidRPr="00A11A1F">
        <w:rPr>
          <w:rFonts w:ascii="Times New Roman" w:eastAsia="Calibri" w:hAnsi="Times New Roman" w:cs="Times New Roman"/>
          <w:b/>
          <w:iCs/>
          <w:lang w:val="ru-RU"/>
        </w:rPr>
        <w:t xml:space="preserve"> з </w:t>
      </w:r>
      <w:r w:rsidRPr="00A11A1F">
        <w:rPr>
          <w:rFonts w:ascii="Times New Roman" w:eastAsia="Calibri" w:hAnsi="Times New Roman" w:cs="Times New Roman"/>
          <w:b/>
          <w:iCs/>
        </w:rPr>
        <w:t>обслуговування ЖК «Десна Резиденс»</w:t>
      </w:r>
      <w:r w:rsidRPr="00A11A1F">
        <w:rPr>
          <w:rFonts w:ascii="Times New Roman" w:eastAsia="Calibri" w:hAnsi="Times New Roman" w:cs="Times New Roman"/>
          <w:iCs/>
        </w:rPr>
        <w:t xml:space="preserve"> </w:t>
      </w:r>
    </w:p>
    <w:p w14:paraId="50A9BB29" w14:textId="77777777" w:rsidR="00A11A1F" w:rsidRPr="00A11A1F" w:rsidRDefault="00A11A1F" w:rsidP="00A11A1F">
      <w:pPr>
        <w:autoSpaceDE w:val="0"/>
        <w:autoSpaceDN w:val="0"/>
        <w:adjustRightInd w:val="0"/>
        <w:spacing w:after="0" w:line="240" w:lineRule="auto"/>
        <w:rPr>
          <w:rFonts w:ascii="Times New Roman" w:eastAsia="Calibri" w:hAnsi="Times New Roman" w:cs="Times New Roman"/>
          <w:iCs/>
        </w:rPr>
      </w:pPr>
    </w:p>
    <w:tbl>
      <w:tblPr>
        <w:tblW w:w="0" w:type="auto"/>
        <w:tblLook w:val="04A0" w:firstRow="1" w:lastRow="0" w:firstColumn="1" w:lastColumn="0" w:noHBand="0" w:noVBand="1"/>
      </w:tblPr>
      <w:tblGrid>
        <w:gridCol w:w="4820"/>
        <w:gridCol w:w="4819"/>
      </w:tblGrid>
      <w:tr w:rsidR="00A11A1F" w:rsidRPr="00A11A1F" w14:paraId="6D241FB4" w14:textId="77777777" w:rsidTr="0091338A">
        <w:tc>
          <w:tcPr>
            <w:tcW w:w="4927" w:type="dxa"/>
          </w:tcPr>
          <w:p w14:paraId="1A7DF72D" w14:textId="77777777" w:rsidR="00A11A1F" w:rsidRPr="00A11A1F" w:rsidRDefault="00A11A1F" w:rsidP="00A11A1F">
            <w:pPr>
              <w:autoSpaceDE w:val="0"/>
              <w:autoSpaceDN w:val="0"/>
              <w:adjustRightInd w:val="0"/>
              <w:spacing w:after="0" w:line="240" w:lineRule="auto"/>
              <w:rPr>
                <w:rFonts w:ascii="Times New Roman" w:eastAsia="Calibri" w:hAnsi="Times New Roman" w:cs="Times New Roman"/>
                <w:iCs/>
                <w:lang w:eastAsia="uk-UA"/>
              </w:rPr>
            </w:pPr>
            <w:r w:rsidRPr="00A11A1F">
              <w:rPr>
                <w:rFonts w:ascii="Times New Roman" w:eastAsia="Calibri" w:hAnsi="Times New Roman" w:cs="Times New Roman"/>
                <w:iCs/>
                <w:lang w:eastAsia="uk-UA"/>
              </w:rPr>
              <w:t xml:space="preserve">с. Зазим’я  </w:t>
            </w:r>
          </w:p>
        </w:tc>
        <w:tc>
          <w:tcPr>
            <w:tcW w:w="4928" w:type="dxa"/>
          </w:tcPr>
          <w:p w14:paraId="6D8046AC" w14:textId="00952F9B" w:rsidR="00A11A1F" w:rsidRPr="00A11A1F" w:rsidRDefault="00A11A1F" w:rsidP="00A11A1F">
            <w:pPr>
              <w:autoSpaceDE w:val="0"/>
              <w:autoSpaceDN w:val="0"/>
              <w:adjustRightInd w:val="0"/>
              <w:spacing w:after="0" w:line="240" w:lineRule="auto"/>
              <w:jc w:val="right"/>
              <w:rPr>
                <w:rFonts w:ascii="Times New Roman" w:eastAsia="Calibri" w:hAnsi="Times New Roman" w:cs="Times New Roman"/>
                <w:iCs/>
                <w:lang w:eastAsia="uk-UA"/>
              </w:rPr>
            </w:pPr>
            <w:r w:rsidRPr="00A11A1F">
              <w:rPr>
                <w:rFonts w:ascii="Times New Roman" w:eastAsia="Calibri" w:hAnsi="Times New Roman" w:cs="Times New Roman"/>
                <w:iCs/>
                <w:lang w:eastAsia="uk-UA"/>
              </w:rPr>
              <w:t>«</w:t>
            </w:r>
            <w:r w:rsidR="00B7367E">
              <w:rPr>
                <w:rFonts w:ascii="Times New Roman" w:eastAsia="Calibri" w:hAnsi="Times New Roman" w:cs="Times New Roman"/>
                <w:iCs/>
                <w:lang w:eastAsia="uk-UA"/>
              </w:rPr>
              <w:t xml:space="preserve"> 01</w:t>
            </w:r>
            <w:r w:rsidRPr="00A11A1F">
              <w:rPr>
                <w:rFonts w:ascii="Times New Roman" w:eastAsia="Calibri" w:hAnsi="Times New Roman" w:cs="Times New Roman"/>
                <w:iCs/>
                <w:lang w:eastAsia="uk-UA"/>
              </w:rPr>
              <w:t xml:space="preserve">» </w:t>
            </w:r>
            <w:r w:rsidR="00B7367E">
              <w:rPr>
                <w:rFonts w:ascii="Times New Roman" w:eastAsia="Calibri" w:hAnsi="Times New Roman" w:cs="Times New Roman"/>
                <w:iCs/>
                <w:lang w:eastAsia="uk-UA"/>
              </w:rPr>
              <w:t xml:space="preserve">серпня </w:t>
            </w:r>
            <w:r w:rsidRPr="00A11A1F">
              <w:rPr>
                <w:rFonts w:ascii="Times New Roman" w:eastAsia="Calibri" w:hAnsi="Times New Roman" w:cs="Times New Roman"/>
                <w:iCs/>
                <w:lang w:eastAsia="uk-UA"/>
              </w:rPr>
              <w:t>202</w:t>
            </w:r>
            <w:r w:rsidR="00954DCF">
              <w:rPr>
                <w:rFonts w:ascii="Times New Roman" w:eastAsia="Calibri" w:hAnsi="Times New Roman" w:cs="Times New Roman"/>
                <w:iCs/>
                <w:lang w:eastAsia="uk-UA"/>
              </w:rPr>
              <w:t>5</w:t>
            </w:r>
            <w:r w:rsidRPr="00A11A1F">
              <w:rPr>
                <w:rFonts w:ascii="Times New Roman" w:eastAsia="Calibri" w:hAnsi="Times New Roman" w:cs="Times New Roman"/>
                <w:iCs/>
                <w:lang w:eastAsia="uk-UA"/>
              </w:rPr>
              <w:t xml:space="preserve"> р.</w:t>
            </w:r>
          </w:p>
        </w:tc>
      </w:tr>
    </w:tbl>
    <w:p w14:paraId="1DE139E6" w14:textId="77777777" w:rsidR="00A11A1F" w:rsidRPr="00A11A1F" w:rsidRDefault="00A11A1F" w:rsidP="00A11A1F">
      <w:pPr>
        <w:autoSpaceDE w:val="0"/>
        <w:autoSpaceDN w:val="0"/>
        <w:adjustRightInd w:val="0"/>
        <w:spacing w:after="0" w:line="240" w:lineRule="auto"/>
        <w:rPr>
          <w:rFonts w:ascii="Times New Roman" w:eastAsia="Calibri" w:hAnsi="Times New Roman" w:cs="Times New Roman"/>
          <w:iCs/>
        </w:rPr>
      </w:pPr>
    </w:p>
    <w:p w14:paraId="6476E99F" w14:textId="058AC7E9" w:rsidR="00A11A1F" w:rsidRPr="00A11A1F" w:rsidRDefault="00A11A1F" w:rsidP="00A11A1F">
      <w:pPr>
        <w:autoSpaceDE w:val="0"/>
        <w:autoSpaceDN w:val="0"/>
        <w:adjustRightInd w:val="0"/>
        <w:spacing w:after="0" w:line="240" w:lineRule="auto"/>
        <w:ind w:firstLine="708"/>
        <w:jc w:val="both"/>
        <w:rPr>
          <w:rFonts w:ascii="Times New Roman" w:eastAsia="Calibri" w:hAnsi="Times New Roman" w:cs="Times New Roman"/>
        </w:rPr>
      </w:pPr>
      <w:r w:rsidRPr="00A11A1F">
        <w:rPr>
          <w:rFonts w:ascii="Times New Roman" w:eastAsia="Calibri" w:hAnsi="Times New Roman" w:cs="Times New Roman"/>
          <w:b/>
          <w:iCs/>
        </w:rPr>
        <w:t>Товариство з обмеженою відповідальністю «Альпійське містечко Десна» ,</w:t>
      </w:r>
      <w:r w:rsidRPr="00A11A1F">
        <w:rPr>
          <w:rFonts w:ascii="Times New Roman" w:eastAsia="Calibri" w:hAnsi="Times New Roman" w:cs="Times New Roman"/>
          <w:iCs/>
        </w:rPr>
        <w:t xml:space="preserve"> в особі директора </w:t>
      </w:r>
      <w:r w:rsidR="000D7E70">
        <w:rPr>
          <w:rFonts w:ascii="Times New Roman" w:eastAsia="Calibri" w:hAnsi="Times New Roman" w:cs="Times New Roman"/>
          <w:b/>
          <w:iCs/>
        </w:rPr>
        <w:t>Делайчук Ольги Анатоліївни</w:t>
      </w:r>
      <w:r w:rsidRPr="00A11A1F">
        <w:rPr>
          <w:rFonts w:ascii="Times New Roman" w:eastAsia="Calibri" w:hAnsi="Times New Roman" w:cs="Times New Roman"/>
          <w:iCs/>
        </w:rPr>
        <w:t xml:space="preserve">, що діє на підставі Статуту, та іменується надалі </w:t>
      </w:r>
      <w:r w:rsidRPr="00A11A1F">
        <w:rPr>
          <w:rFonts w:ascii="Times New Roman" w:eastAsia="Calibri" w:hAnsi="Times New Roman" w:cs="Times New Roman"/>
          <w:b/>
          <w:iCs/>
        </w:rPr>
        <w:t>"Балансоутримувач"</w:t>
      </w:r>
      <w:r w:rsidRPr="00A11A1F">
        <w:rPr>
          <w:rFonts w:ascii="Times New Roman" w:eastAsia="Calibri" w:hAnsi="Times New Roman" w:cs="Times New Roman"/>
        </w:rPr>
        <w:t xml:space="preserve"> пропонує (публічна оферта) Співвласнику багатоквартирного будинку, розташованому в єдиному житловому комплексі «ДЕСНА РЕЗИДЕНС»  (далі – Співвласник), в подальшому разом – Сторони, а кожен окремо – Сторона, укласти публічний договір про надання послуг (далі – Договір) на нижче передбачених умовах:</w:t>
      </w:r>
    </w:p>
    <w:p w14:paraId="40ED5406" w14:textId="77777777" w:rsidR="00A11A1F" w:rsidRPr="00A11A1F" w:rsidRDefault="00A11A1F" w:rsidP="00A11A1F">
      <w:pPr>
        <w:autoSpaceDE w:val="0"/>
        <w:autoSpaceDN w:val="0"/>
        <w:adjustRightInd w:val="0"/>
        <w:spacing w:after="0" w:line="240" w:lineRule="auto"/>
        <w:ind w:firstLine="708"/>
        <w:jc w:val="both"/>
        <w:rPr>
          <w:rFonts w:ascii="Times New Roman" w:eastAsia="Calibri" w:hAnsi="Times New Roman" w:cs="Times New Roman"/>
        </w:rPr>
      </w:pPr>
    </w:p>
    <w:p w14:paraId="6BBD4D28" w14:textId="77777777" w:rsidR="00A11A1F" w:rsidRPr="00A11A1F" w:rsidRDefault="00A11A1F" w:rsidP="00A11A1F">
      <w:pPr>
        <w:numPr>
          <w:ilvl w:val="0"/>
          <w:numId w:val="21"/>
        </w:numPr>
        <w:autoSpaceDE w:val="0"/>
        <w:autoSpaceDN w:val="0"/>
        <w:adjustRightInd w:val="0"/>
        <w:spacing w:after="0" w:line="240" w:lineRule="auto"/>
        <w:jc w:val="center"/>
        <w:rPr>
          <w:rFonts w:ascii="Times New Roman" w:eastAsia="Calibri" w:hAnsi="Times New Roman" w:cs="Times New Roman"/>
          <w:b/>
          <w:iCs/>
        </w:rPr>
      </w:pPr>
      <w:r w:rsidRPr="00A11A1F">
        <w:rPr>
          <w:rFonts w:ascii="Times New Roman" w:eastAsia="Calibri" w:hAnsi="Times New Roman" w:cs="Times New Roman"/>
          <w:b/>
          <w:iCs/>
        </w:rPr>
        <w:t>Поняття та терміни</w:t>
      </w:r>
    </w:p>
    <w:p w14:paraId="5845F5B6" w14:textId="77777777" w:rsidR="00A11A1F" w:rsidRPr="00A11A1F" w:rsidRDefault="00A11A1F" w:rsidP="00A11A1F">
      <w:pPr>
        <w:autoSpaceDE w:val="0"/>
        <w:autoSpaceDN w:val="0"/>
        <w:adjustRightInd w:val="0"/>
        <w:spacing w:after="0" w:line="240" w:lineRule="auto"/>
        <w:jc w:val="center"/>
        <w:rPr>
          <w:rFonts w:ascii="Times New Roman" w:eastAsia="Calibri" w:hAnsi="Times New Roman" w:cs="Times New Roman"/>
          <w:iCs/>
        </w:rPr>
      </w:pPr>
    </w:p>
    <w:p w14:paraId="0EF01C77" w14:textId="77777777" w:rsidR="00A11A1F" w:rsidRPr="00A11A1F" w:rsidRDefault="00A11A1F" w:rsidP="00A11A1F">
      <w:pPr>
        <w:autoSpaceDE w:val="0"/>
        <w:autoSpaceDN w:val="0"/>
        <w:adjustRightInd w:val="0"/>
        <w:spacing w:after="0" w:line="240" w:lineRule="auto"/>
        <w:jc w:val="both"/>
        <w:rPr>
          <w:rFonts w:ascii="Times New Roman" w:eastAsia="Calibri" w:hAnsi="Times New Roman" w:cs="Times New Roman"/>
          <w:iCs/>
        </w:rPr>
      </w:pPr>
      <w:r w:rsidRPr="00A11A1F">
        <w:rPr>
          <w:rFonts w:ascii="Times New Roman" w:eastAsia="Calibri" w:hAnsi="Times New Roman" w:cs="Times New Roman"/>
          <w:iCs/>
        </w:rPr>
        <w:t>У цьому Договорі наведені нижче терміни вживаються в такому значенні:</w:t>
      </w:r>
    </w:p>
    <w:p w14:paraId="2C80B070" w14:textId="47D2B7C8" w:rsidR="00A11A1F" w:rsidRPr="00AD68BE" w:rsidRDefault="00A11A1F" w:rsidP="00AD68BE">
      <w:pPr>
        <w:pStyle w:val="a4"/>
        <w:numPr>
          <w:ilvl w:val="1"/>
          <w:numId w:val="44"/>
        </w:numPr>
        <w:autoSpaceDE w:val="0"/>
        <w:autoSpaceDN w:val="0"/>
        <w:adjustRightInd w:val="0"/>
        <w:spacing w:after="0" w:line="240" w:lineRule="auto"/>
        <w:jc w:val="both"/>
        <w:rPr>
          <w:rFonts w:ascii="Times New Roman" w:hAnsi="Times New Roman"/>
          <w:b/>
          <w:bCs/>
          <w:iCs/>
        </w:rPr>
      </w:pPr>
      <w:r w:rsidRPr="009B6EE0">
        <w:rPr>
          <w:rFonts w:ascii="Times New Roman" w:hAnsi="Times New Roman"/>
          <w:i/>
          <w:iCs/>
        </w:rPr>
        <w:t>Єдиний житловий комплекс «Десна Резиденс»</w:t>
      </w:r>
      <w:r w:rsidRPr="009B6EE0">
        <w:rPr>
          <w:rFonts w:ascii="Times New Roman" w:hAnsi="Times New Roman"/>
          <w:iCs/>
        </w:rPr>
        <w:t xml:space="preserve"> – надалі ЖК - це  комплекс нерухомого майна, який утворений з   багатоквартирних житлових будинків</w:t>
      </w:r>
      <w:r w:rsidR="00AD68BE">
        <w:rPr>
          <w:rFonts w:ascii="Times New Roman" w:hAnsi="Times New Roman"/>
          <w:iCs/>
        </w:rPr>
        <w:t xml:space="preserve"> разом із спорудами та інженерними мережами,</w:t>
      </w:r>
      <w:r w:rsidRPr="009B6EE0">
        <w:rPr>
          <w:rFonts w:ascii="Times New Roman" w:hAnsi="Times New Roman"/>
          <w:iCs/>
        </w:rPr>
        <w:t xml:space="preserve"> </w:t>
      </w:r>
      <w:r w:rsidR="00AD68BE" w:rsidRPr="009B6EE0">
        <w:rPr>
          <w:rFonts w:ascii="Times New Roman" w:hAnsi="Times New Roman"/>
          <w:iCs/>
        </w:rPr>
        <w:t xml:space="preserve">що розташовані за адресою: </w:t>
      </w:r>
      <w:r w:rsidR="00AD68BE" w:rsidRPr="0011414E">
        <w:rPr>
          <w:rFonts w:ascii="Times New Roman" w:hAnsi="Times New Roman"/>
          <w:b/>
          <w:bCs/>
          <w:i/>
          <w:iCs/>
        </w:rPr>
        <w:t>Київська область, Броварський район, село Зазим’я, вул</w:t>
      </w:r>
      <w:r w:rsidR="00AD68BE">
        <w:rPr>
          <w:rFonts w:ascii="Times New Roman" w:hAnsi="Times New Roman"/>
          <w:b/>
          <w:bCs/>
          <w:i/>
          <w:iCs/>
        </w:rPr>
        <w:t>.</w:t>
      </w:r>
      <w:r w:rsidR="00AD68BE" w:rsidRPr="0011414E">
        <w:rPr>
          <w:rFonts w:ascii="Times New Roman" w:hAnsi="Times New Roman"/>
          <w:b/>
          <w:bCs/>
          <w:i/>
          <w:iCs/>
        </w:rPr>
        <w:t xml:space="preserve"> </w:t>
      </w:r>
      <w:bookmarkStart w:id="1" w:name="_Hlk207794149"/>
      <w:r w:rsidR="00B7367E">
        <w:rPr>
          <w:rFonts w:ascii="Times New Roman" w:hAnsi="Times New Roman"/>
          <w:b/>
          <w:bCs/>
          <w:i/>
          <w:iCs/>
        </w:rPr>
        <w:t>Придорожна 1, корпус 1, Придорожна 1, корпус 2, Придорожна 1, корпус 3</w:t>
      </w:r>
      <w:bookmarkEnd w:id="1"/>
      <w:r w:rsidR="00B7367E">
        <w:rPr>
          <w:rFonts w:ascii="Times New Roman" w:hAnsi="Times New Roman"/>
          <w:b/>
          <w:bCs/>
          <w:i/>
          <w:iCs/>
        </w:rPr>
        <w:t xml:space="preserve">, </w:t>
      </w:r>
      <w:r w:rsidR="00AD68BE" w:rsidRPr="0011414E">
        <w:rPr>
          <w:rFonts w:ascii="Times New Roman" w:hAnsi="Times New Roman"/>
          <w:b/>
          <w:bCs/>
          <w:i/>
          <w:iCs/>
        </w:rPr>
        <w:t>Придорожна 2, Придорожна 3, Придорожна 5, Придорожна 4, Придорожна 7, Придорожна 7А, Придорожна 7Б, Придорожна 9, Придорожна 9А, Придорожна 9Б, Придорожна 11, Придорожна 11А, Придорожна 11Б, Придорожна 11В, Придорожна 12, Придорожна 14, Придорожна 16, Підлісна 13, Підлісна 15, Підлісна 17, Підлісна 21, Підлісна 23, Підлісна 25, Підлісна 27</w:t>
      </w:r>
      <w:r w:rsidR="00AD68BE">
        <w:rPr>
          <w:rFonts w:ascii="Times New Roman" w:hAnsi="Times New Roman"/>
          <w:b/>
          <w:bCs/>
          <w:i/>
          <w:iCs/>
        </w:rPr>
        <w:t xml:space="preserve">, </w:t>
      </w:r>
      <w:r w:rsidR="00AD68BE" w:rsidRPr="0011414E">
        <w:rPr>
          <w:rFonts w:ascii="Times New Roman" w:hAnsi="Times New Roman"/>
          <w:b/>
          <w:bCs/>
          <w:i/>
          <w:iCs/>
        </w:rPr>
        <w:t>Підлісна 29</w:t>
      </w:r>
      <w:r w:rsidR="00AD68BE">
        <w:rPr>
          <w:rFonts w:ascii="Times New Roman" w:hAnsi="Times New Roman"/>
          <w:b/>
          <w:bCs/>
          <w:i/>
          <w:iCs/>
        </w:rPr>
        <w:t xml:space="preserve">, </w:t>
      </w:r>
      <w:r w:rsidRPr="00AD68BE">
        <w:rPr>
          <w:rFonts w:ascii="Times New Roman" w:hAnsi="Times New Roman"/>
          <w:iCs/>
        </w:rPr>
        <w:t>об’єднаних єдиною територією, побудованих в єдиному архітектурному стилі та утворюючі єдину територіально-просторову цілісність</w:t>
      </w:r>
      <w:bookmarkStart w:id="2" w:name="_Hlk197508979"/>
      <w:r w:rsidR="00AD68BE">
        <w:rPr>
          <w:rFonts w:ascii="Times New Roman" w:hAnsi="Times New Roman"/>
          <w:iCs/>
        </w:rPr>
        <w:t>.</w:t>
      </w:r>
    </w:p>
    <w:bookmarkEnd w:id="2"/>
    <w:p w14:paraId="5FFD7CCC" w14:textId="48740C02" w:rsidR="00A11A1F" w:rsidRPr="009B6EE0" w:rsidRDefault="00A11A1F" w:rsidP="009B6EE0">
      <w:pPr>
        <w:pStyle w:val="a4"/>
        <w:numPr>
          <w:ilvl w:val="1"/>
          <w:numId w:val="44"/>
        </w:numPr>
        <w:autoSpaceDE w:val="0"/>
        <w:autoSpaceDN w:val="0"/>
        <w:adjustRightInd w:val="0"/>
        <w:spacing w:after="0" w:line="240" w:lineRule="auto"/>
        <w:jc w:val="both"/>
        <w:rPr>
          <w:rFonts w:ascii="Times New Roman" w:hAnsi="Times New Roman"/>
          <w:iCs/>
        </w:rPr>
      </w:pPr>
      <w:r w:rsidRPr="009B6EE0">
        <w:rPr>
          <w:rFonts w:ascii="Times New Roman" w:hAnsi="Times New Roman"/>
          <w:i/>
          <w:iCs/>
          <w:shd w:val="clear" w:color="auto" w:fill="FFFFFF"/>
        </w:rPr>
        <w:t xml:space="preserve">Співвласник багатоквартирного будинку </w:t>
      </w:r>
      <w:r w:rsidRPr="009B6EE0">
        <w:rPr>
          <w:rFonts w:ascii="Times New Roman" w:hAnsi="Times New Roman"/>
          <w:shd w:val="clear" w:color="auto" w:fill="FFFFFF"/>
        </w:rPr>
        <w:t xml:space="preserve"> - фізична та/або юридична особа - власник квартири або нежитлового приміщення у багатоквартирному будинку, розташованому </w:t>
      </w:r>
      <w:r w:rsidRPr="009B6EE0">
        <w:rPr>
          <w:rFonts w:ascii="Times New Roman" w:hAnsi="Times New Roman"/>
        </w:rPr>
        <w:t>в єдиному житловому комплексі «Десна Резиденс»</w:t>
      </w:r>
      <w:r w:rsidR="0011414E">
        <w:rPr>
          <w:rFonts w:ascii="Times New Roman" w:hAnsi="Times New Roman"/>
        </w:rPr>
        <w:t>;</w:t>
      </w:r>
    </w:p>
    <w:p w14:paraId="1AA97C39" w14:textId="345CCA1A"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 xml:space="preserve">Територія технічного обслуговування будинку ( надалі ТОБ ) </w:t>
      </w:r>
      <w:r w:rsidRPr="009B6EE0">
        <w:rPr>
          <w:rFonts w:ascii="Times New Roman" w:hAnsi="Times New Roman"/>
        </w:rPr>
        <w:t xml:space="preserve">– </w:t>
      </w:r>
      <w:r w:rsidRPr="009B6EE0">
        <w:rPr>
          <w:rFonts w:ascii="Times New Roman" w:hAnsi="Times New Roman"/>
          <w:shd w:val="clear" w:color="auto" w:fill="FFFFFF"/>
        </w:rPr>
        <w:t>територія навколо багатоквартирного будинку, визначена на підставі відповідної містобудівної та землевпорядної документації,    що необхідна для обслуговування багатоквартирного будинку;</w:t>
      </w:r>
    </w:p>
    <w:p w14:paraId="730F4F93" w14:textId="0B0A7D1D"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Територія місць  колективного користування ЖК ( надалі МКК ЖК )</w:t>
      </w:r>
      <w:r w:rsidRPr="009B6EE0">
        <w:rPr>
          <w:rFonts w:ascii="Times New Roman" w:hAnsi="Times New Roman"/>
        </w:rPr>
        <w:t xml:space="preserve"> - </w:t>
      </w:r>
      <w:r w:rsidRPr="009B6EE0">
        <w:rPr>
          <w:rFonts w:ascii="Times New Roman" w:hAnsi="Times New Roman"/>
          <w:shd w:val="clear" w:color="auto" w:fill="FFFFFF"/>
        </w:rPr>
        <w:t xml:space="preserve">територія яка , визначена на підставі відповідної містобудівної та землевпорядної документації, на якій розташовано ЖК для задоволення </w:t>
      </w:r>
      <w:bookmarkStart w:id="3" w:name="_Hlk182033561"/>
      <w:r w:rsidRPr="009B6EE0">
        <w:rPr>
          <w:rFonts w:ascii="Times New Roman" w:hAnsi="Times New Roman"/>
          <w:shd w:val="clear" w:color="auto" w:fill="FFFFFF"/>
        </w:rPr>
        <w:t>житлових, соціальних і побутових</w:t>
      </w:r>
      <w:bookmarkEnd w:id="3"/>
      <w:r w:rsidRPr="009B6EE0">
        <w:rPr>
          <w:rFonts w:ascii="Times New Roman" w:hAnsi="Times New Roman"/>
          <w:shd w:val="clear" w:color="auto" w:fill="FFFFFF"/>
        </w:rPr>
        <w:t xml:space="preserve"> потреб власників (співвласників та наймачів (орендарів) квартир, а також нежитлових приміщень, розташованих у багатоквартирному будинку;</w:t>
      </w:r>
    </w:p>
    <w:p w14:paraId="2D6CB570" w14:textId="61BF5E96" w:rsidR="00A11A1F" w:rsidRPr="004C2E54" w:rsidRDefault="00C212C2" w:rsidP="009B6EE0">
      <w:pPr>
        <w:pStyle w:val="a4"/>
        <w:numPr>
          <w:ilvl w:val="1"/>
          <w:numId w:val="46"/>
        </w:numPr>
        <w:autoSpaceDE w:val="0"/>
        <w:autoSpaceDN w:val="0"/>
        <w:adjustRightInd w:val="0"/>
        <w:spacing w:after="0" w:line="240" w:lineRule="auto"/>
        <w:jc w:val="both"/>
        <w:rPr>
          <w:rFonts w:ascii="Times New Roman" w:hAnsi="Times New Roman"/>
          <w:iCs/>
        </w:rPr>
      </w:pPr>
      <w:hyperlink r:id="rId6" w:tgtFrame="_blank" w:history="1">
        <w:r w:rsidR="00A11A1F" w:rsidRPr="004C2E54">
          <w:rPr>
            <w:rFonts w:ascii="Times New Roman" w:hAnsi="Times New Roman"/>
            <w:i/>
            <w:iCs/>
            <w:shd w:val="clear" w:color="auto" w:fill="FFFFFF"/>
          </w:rPr>
          <w:t>Внутрішньо будинкові системи багатоквартирного будинку</w:t>
        </w:r>
        <w:r w:rsidR="00A11A1F" w:rsidRPr="004C2E54">
          <w:rPr>
            <w:rFonts w:ascii="Times New Roman" w:hAnsi="Times New Roman"/>
            <w:shd w:val="clear" w:color="auto" w:fill="FFFFFF"/>
          </w:rPr>
          <w:t xml:space="preserve"> - механічне, електричне, сантехнічне та інше обладнання в будинку</w:t>
        </w:r>
      </w:hyperlink>
      <w:r w:rsidR="00A11A1F" w:rsidRPr="004C2E54">
        <w:rPr>
          <w:rFonts w:ascii="Times New Roman" w:hAnsi="Times New Roman"/>
        </w:rPr>
        <w:t xml:space="preserve"> Зона відповідальності Балансоутримувача по внутрішньо будинковим мережам обмежується приладами</w:t>
      </w:r>
      <w:r w:rsidR="004C1D81" w:rsidRPr="004C2E54">
        <w:rPr>
          <w:rFonts w:ascii="Times New Roman" w:hAnsi="Times New Roman"/>
        </w:rPr>
        <w:t>,</w:t>
      </w:r>
      <w:r w:rsidR="00A11A1F" w:rsidRPr="004C2E54">
        <w:rPr>
          <w:rFonts w:ascii="Times New Roman" w:hAnsi="Times New Roman"/>
        </w:rPr>
        <w:t xml:space="preserve"> які розміщенні</w:t>
      </w:r>
      <w:r w:rsidR="004C1D81" w:rsidRPr="004C2E54">
        <w:rPr>
          <w:rFonts w:ascii="Times New Roman" w:hAnsi="Times New Roman"/>
        </w:rPr>
        <w:t xml:space="preserve">, по електропостачанню – в щитових кожного під’їзду, по водопостачанню – </w:t>
      </w:r>
      <w:r w:rsidR="009229E8">
        <w:rPr>
          <w:rFonts w:ascii="Times New Roman" w:hAnsi="Times New Roman"/>
        </w:rPr>
        <w:t xml:space="preserve">у водомірній </w:t>
      </w:r>
      <w:r w:rsidR="004C1D81" w:rsidRPr="004C2E54">
        <w:rPr>
          <w:rFonts w:ascii="Times New Roman" w:hAnsi="Times New Roman"/>
        </w:rPr>
        <w:t>кожно</w:t>
      </w:r>
      <w:r w:rsidR="009229E8">
        <w:rPr>
          <w:rFonts w:ascii="Times New Roman" w:hAnsi="Times New Roman"/>
        </w:rPr>
        <w:t>го</w:t>
      </w:r>
      <w:r w:rsidR="004C1D81" w:rsidRPr="004C2E54">
        <w:rPr>
          <w:rFonts w:ascii="Times New Roman" w:hAnsi="Times New Roman"/>
        </w:rPr>
        <w:t xml:space="preserve"> під’їзду, по каналізації – в приймальному колодязі.</w:t>
      </w:r>
      <w:r w:rsidR="00A11A1F" w:rsidRPr="004C2E54">
        <w:rPr>
          <w:rFonts w:ascii="Times New Roman" w:hAnsi="Times New Roman"/>
        </w:rPr>
        <w:t xml:space="preserve"> </w:t>
      </w:r>
    </w:p>
    <w:p w14:paraId="3E79470E" w14:textId="4C49AC75"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 xml:space="preserve">Зовнішні інженерні мережі - </w:t>
      </w:r>
      <w:r w:rsidRPr="009B6EE0">
        <w:rPr>
          <w:rFonts w:ascii="Times New Roman" w:hAnsi="Times New Roman"/>
          <w:color w:val="040C28"/>
        </w:rPr>
        <w:t>споруди та комунікації, які виконують функції водопостачання, водовідведення, газопостачання, електропостачанн</w:t>
      </w:r>
      <w:r w:rsidR="009229E8">
        <w:rPr>
          <w:rFonts w:ascii="Times New Roman" w:hAnsi="Times New Roman"/>
          <w:color w:val="040C28"/>
        </w:rPr>
        <w:t>я</w:t>
      </w:r>
      <w:r w:rsidRPr="009B6EE0">
        <w:rPr>
          <w:rFonts w:ascii="Times New Roman" w:hAnsi="Times New Roman"/>
          <w:color w:val="202124"/>
          <w:shd w:val="clear" w:color="auto" w:fill="FFFFFF"/>
        </w:rPr>
        <w:t>. Ці системи призначені для підключення внутрішньо будинкових систем;</w:t>
      </w:r>
    </w:p>
    <w:p w14:paraId="4DA7B4DC" w14:textId="067324D5"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shd w:val="clear" w:color="auto" w:fill="FFFFFF"/>
        </w:rPr>
      </w:pPr>
      <w:r w:rsidRPr="009B6EE0">
        <w:rPr>
          <w:rFonts w:ascii="Times New Roman" w:hAnsi="Times New Roman"/>
          <w:i/>
          <w:iCs/>
          <w:shd w:val="clear" w:color="auto" w:fill="FFFFFF"/>
        </w:rPr>
        <w:t xml:space="preserve">Послуга з </w:t>
      </w:r>
      <w:r w:rsidR="005974EB" w:rsidRPr="00F0204F">
        <w:rPr>
          <w:rFonts w:ascii="Times New Roman" w:hAnsi="Times New Roman"/>
          <w:i/>
          <w:iCs/>
          <w:shd w:val="clear" w:color="auto" w:fill="FFFFFF"/>
        </w:rPr>
        <w:t>прибирання</w:t>
      </w:r>
      <w:r w:rsidRPr="009B6EE0">
        <w:rPr>
          <w:rFonts w:ascii="Times New Roman" w:hAnsi="Times New Roman"/>
          <w:i/>
          <w:iCs/>
          <w:shd w:val="clear" w:color="auto" w:fill="FFFFFF"/>
        </w:rPr>
        <w:t xml:space="preserve"> багатоквартирного будинку</w:t>
      </w:r>
      <w:r w:rsidRPr="009B6EE0">
        <w:rPr>
          <w:rFonts w:ascii="Times New Roman" w:hAnsi="Times New Roman"/>
          <w:shd w:val="clear" w:color="auto" w:fill="FFFFFF"/>
        </w:rPr>
        <w:t xml:space="preserve"> - результат господарської діяльності Балансоутримувача, спрямованої на забезпечення належних умов проживання і задоволення господарсько-побутових потреб Співвласників будинку шляхом утримання  спільного майна багатоквартирного будинку , його ТОБ та внутрішньо будинкових мереж  відповідно до умов цього договору; </w:t>
      </w:r>
    </w:p>
    <w:p w14:paraId="35D22E6B" w14:textId="595092AC" w:rsidR="00A11A1F" w:rsidRPr="009B6EE0" w:rsidRDefault="005974EB" w:rsidP="009B6EE0">
      <w:pPr>
        <w:pStyle w:val="a4"/>
        <w:numPr>
          <w:ilvl w:val="1"/>
          <w:numId w:val="46"/>
        </w:numPr>
        <w:autoSpaceDE w:val="0"/>
        <w:autoSpaceDN w:val="0"/>
        <w:adjustRightInd w:val="0"/>
        <w:spacing w:after="0" w:line="240" w:lineRule="auto"/>
        <w:jc w:val="both"/>
        <w:rPr>
          <w:rFonts w:ascii="Times New Roman" w:hAnsi="Times New Roman"/>
          <w:iCs/>
        </w:rPr>
      </w:pPr>
      <w:r w:rsidRPr="00F0204F">
        <w:rPr>
          <w:rFonts w:ascii="Times New Roman" w:hAnsi="Times New Roman"/>
          <w:i/>
          <w:iCs/>
        </w:rPr>
        <w:t>Обслуговування</w:t>
      </w:r>
      <w:r w:rsidR="00A11A1F" w:rsidRPr="009B6EE0">
        <w:rPr>
          <w:rFonts w:ascii="Times New Roman" w:hAnsi="Times New Roman"/>
          <w:i/>
          <w:iCs/>
        </w:rPr>
        <w:t xml:space="preserve"> місць колективного  користування ЖК ( надалі МКК  ЖК) </w:t>
      </w:r>
      <w:r w:rsidR="00A11A1F" w:rsidRPr="009B6EE0">
        <w:rPr>
          <w:rFonts w:ascii="Times New Roman" w:hAnsi="Times New Roman"/>
          <w:iCs/>
        </w:rPr>
        <w:t xml:space="preserve"> - господарська діяльність Балансоутримувача, яка спрямована на утримання майна, розташованого на відповідних земельних ділянках та задоволення </w:t>
      </w:r>
      <w:r w:rsidR="00A11A1F" w:rsidRPr="009B6EE0">
        <w:rPr>
          <w:rFonts w:ascii="Times New Roman" w:hAnsi="Times New Roman"/>
          <w:shd w:val="clear" w:color="auto" w:fill="FFFFFF"/>
        </w:rPr>
        <w:t>, соціальних і побутових</w:t>
      </w:r>
      <w:r w:rsidR="00A11A1F" w:rsidRPr="009B6EE0">
        <w:rPr>
          <w:rFonts w:ascii="Times New Roman" w:hAnsi="Times New Roman"/>
          <w:iCs/>
        </w:rPr>
        <w:t xml:space="preserve"> потреб Співвласників будинків</w:t>
      </w:r>
      <w:r>
        <w:rPr>
          <w:rFonts w:ascii="Times New Roman" w:hAnsi="Times New Roman"/>
          <w:iCs/>
        </w:rPr>
        <w:t xml:space="preserve">, </w:t>
      </w:r>
      <w:r w:rsidR="00A11A1F" w:rsidRPr="009B6EE0">
        <w:rPr>
          <w:rFonts w:ascii="Times New Roman" w:hAnsi="Times New Roman"/>
          <w:iCs/>
        </w:rPr>
        <w:t>розташованих на території ЖК ;</w:t>
      </w:r>
    </w:p>
    <w:p w14:paraId="5B4B982F" w14:textId="29803D21"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Виробник</w:t>
      </w:r>
      <w:r w:rsidRPr="009B6EE0">
        <w:rPr>
          <w:rFonts w:ascii="Times New Roman" w:hAnsi="Times New Roman"/>
          <w:iCs/>
        </w:rPr>
        <w:t xml:space="preserve"> - суб'єкт господарювання, який виробляє або створює житлово-комунальні послуги на підставі договору з Балансоутримувачем ;</w:t>
      </w:r>
    </w:p>
    <w:p w14:paraId="7E1A30B1" w14:textId="64105F86"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 xml:space="preserve">Засіб обліку </w:t>
      </w:r>
      <w:r w:rsidRPr="009B6EE0">
        <w:rPr>
          <w:rFonts w:ascii="Times New Roman" w:hAnsi="Times New Roman"/>
          <w:iCs/>
        </w:rPr>
        <w:t>- прилад, технічний пристрій для обліку кількісних та/або якісних показників Комунальної  послуги, який має нормовані метрологічні характеристики;</w:t>
      </w:r>
    </w:p>
    <w:p w14:paraId="4DCAEC8A" w14:textId="54AC4440"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Норми споживання</w:t>
      </w:r>
      <w:r w:rsidRPr="009B6EE0">
        <w:rPr>
          <w:rFonts w:ascii="Times New Roman" w:hAnsi="Times New Roman"/>
          <w:iCs/>
        </w:rPr>
        <w:t xml:space="preserve"> - кількісні показники споживання житлово-комунальних послуг, затверджені згідно із законодавством відповідними органами виконавчої влади та органами місцевого самоврядування;</w:t>
      </w:r>
    </w:p>
    <w:p w14:paraId="7CE135E2" w14:textId="0A1B0201"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lastRenderedPageBreak/>
        <w:t>Непереборна сила</w:t>
      </w:r>
      <w:r w:rsidRPr="009B6EE0">
        <w:rPr>
          <w:rFonts w:ascii="Times New Roman" w:hAnsi="Times New Roman"/>
          <w:iCs/>
        </w:rPr>
        <w:t xml:space="preserve"> - дія надзвичайної ситуації техногенного, природного або екологічного характеру, що унеможливлює надання відповідної послуги відповідно до умов цього Договору; </w:t>
      </w:r>
    </w:p>
    <w:p w14:paraId="66DD1171" w14:textId="421F3D54" w:rsidR="00A11A1F" w:rsidRPr="009B6EE0" w:rsidRDefault="00A11A1F" w:rsidP="009B6EE0">
      <w:pPr>
        <w:pStyle w:val="a4"/>
        <w:numPr>
          <w:ilvl w:val="1"/>
          <w:numId w:val="46"/>
        </w:numPr>
        <w:autoSpaceDE w:val="0"/>
        <w:autoSpaceDN w:val="0"/>
        <w:adjustRightInd w:val="0"/>
        <w:spacing w:after="0" w:line="240" w:lineRule="auto"/>
        <w:jc w:val="both"/>
        <w:rPr>
          <w:rFonts w:ascii="Times New Roman" w:hAnsi="Times New Roman"/>
          <w:iCs/>
        </w:rPr>
      </w:pPr>
      <w:r w:rsidRPr="009B6EE0">
        <w:rPr>
          <w:rFonts w:ascii="Times New Roman" w:hAnsi="Times New Roman"/>
          <w:i/>
          <w:iCs/>
        </w:rPr>
        <w:t>Аварія</w:t>
      </w:r>
      <w:r w:rsidRPr="009B6EE0">
        <w:rPr>
          <w:rFonts w:ascii="Times New Roman" w:hAnsi="Times New Roman"/>
          <w:iCs/>
        </w:rPr>
        <w:t xml:space="preserve"> - пошкодження інженерних мереж, обладнання або конструктивних елементів споруд, що виникло з техногенних або природних причин, які перешкоджають їх подальшій експлуатації відповідно до технічних умов </w:t>
      </w:r>
    </w:p>
    <w:p w14:paraId="49F2FD15" w14:textId="6E4A26F4" w:rsidR="00A11A1F" w:rsidRPr="00E17183" w:rsidRDefault="00A11A1F" w:rsidP="009B6EE0">
      <w:pPr>
        <w:pStyle w:val="a4"/>
        <w:numPr>
          <w:ilvl w:val="1"/>
          <w:numId w:val="46"/>
        </w:numPr>
        <w:autoSpaceDE w:val="0"/>
        <w:autoSpaceDN w:val="0"/>
        <w:adjustRightInd w:val="0"/>
        <w:spacing w:after="0" w:line="240" w:lineRule="auto"/>
        <w:rPr>
          <w:rFonts w:ascii="Times New Roman" w:hAnsi="Times New Roman"/>
          <w:iCs/>
          <w:u w:val="single"/>
        </w:rPr>
      </w:pPr>
      <w:r w:rsidRPr="009B6EE0">
        <w:rPr>
          <w:rFonts w:ascii="Times New Roman" w:hAnsi="Times New Roman"/>
          <w:i/>
          <w:iCs/>
        </w:rPr>
        <w:t xml:space="preserve">Сайт Балансоутримувача </w:t>
      </w:r>
      <w:r w:rsidRPr="009B6EE0">
        <w:rPr>
          <w:rFonts w:ascii="Times New Roman" w:hAnsi="Times New Roman"/>
          <w:iCs/>
        </w:rPr>
        <w:t xml:space="preserve">– офіційна сторінка Балансоутримувача в мережі Інтернет </w:t>
      </w:r>
      <w:r w:rsidR="001C3820">
        <w:t>:</w:t>
      </w:r>
      <w:r w:rsidR="001C3820" w:rsidRPr="001C3820">
        <w:t xml:space="preserve"> </w:t>
      </w:r>
      <w:bookmarkStart w:id="4" w:name="_Hlk191633993"/>
      <w:r w:rsidR="00890D34">
        <w:t>Десна Резиденс</w:t>
      </w:r>
      <w:bookmarkEnd w:id="4"/>
      <w:r w:rsidR="00890D34">
        <w:t xml:space="preserve">   та  Альпійське містечко</w:t>
      </w:r>
      <w:r w:rsidR="00F0204F">
        <w:t xml:space="preserve"> : </w:t>
      </w:r>
      <w:r w:rsidR="00F0204F" w:rsidRPr="00F0204F">
        <w:t>https://miydimonline.com.ua/</w:t>
      </w:r>
    </w:p>
    <w:p w14:paraId="09E3F117" w14:textId="0D87EE5D" w:rsidR="00A11A1F" w:rsidRPr="00A11A1F" w:rsidRDefault="00A11A1F" w:rsidP="00A11A1F">
      <w:pPr>
        <w:numPr>
          <w:ilvl w:val="0"/>
          <w:numId w:val="21"/>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Предмет договору</w:t>
      </w:r>
    </w:p>
    <w:p w14:paraId="36B770B1" w14:textId="0CD57B98" w:rsidR="003B6C69" w:rsidRPr="009229E8" w:rsidRDefault="00A11A1F" w:rsidP="009229E8">
      <w:pPr>
        <w:pStyle w:val="a4"/>
        <w:numPr>
          <w:ilvl w:val="1"/>
          <w:numId w:val="42"/>
        </w:numPr>
        <w:autoSpaceDE w:val="0"/>
        <w:autoSpaceDN w:val="0"/>
        <w:adjustRightInd w:val="0"/>
        <w:spacing w:after="0" w:line="240" w:lineRule="auto"/>
        <w:jc w:val="both"/>
        <w:rPr>
          <w:rFonts w:ascii="Times New Roman" w:hAnsi="Times New Roman"/>
          <w:b/>
          <w:bCs/>
          <w:iCs/>
        </w:rPr>
      </w:pPr>
      <w:r w:rsidRPr="009229E8">
        <w:rPr>
          <w:rFonts w:ascii="Times New Roman" w:hAnsi="Times New Roman"/>
          <w:iCs/>
        </w:rPr>
        <w:t xml:space="preserve">Предметом цього договору є забезпечення Балансоутримувачем </w:t>
      </w:r>
      <w:r w:rsidR="00605FB6" w:rsidRPr="00F0204F">
        <w:rPr>
          <w:rFonts w:ascii="Times New Roman" w:hAnsi="Times New Roman"/>
          <w:iCs/>
        </w:rPr>
        <w:t>обслуговування</w:t>
      </w:r>
      <w:r w:rsidR="00605FB6">
        <w:rPr>
          <w:rFonts w:ascii="Times New Roman" w:hAnsi="Times New Roman"/>
          <w:iCs/>
        </w:rPr>
        <w:t xml:space="preserve"> </w:t>
      </w:r>
      <w:r w:rsidRPr="009229E8">
        <w:rPr>
          <w:rFonts w:ascii="Times New Roman" w:hAnsi="Times New Roman"/>
          <w:iCs/>
        </w:rPr>
        <w:t xml:space="preserve"> будинків, споруд,  територій ТОБ, МКК ,  утримання зовнішніх мереж водопостачання , водовідведення, газопостачання</w:t>
      </w:r>
      <w:r w:rsidRPr="009229E8">
        <w:rPr>
          <w:rFonts w:ascii="Times New Roman" w:hAnsi="Times New Roman"/>
          <w:bCs/>
          <w:iCs/>
        </w:rPr>
        <w:t>, консьєрж послуги та інших послуг (далі послуги) у ЖК за адресою</w:t>
      </w:r>
      <w:r w:rsidRPr="009229E8">
        <w:rPr>
          <w:rFonts w:ascii="Times New Roman" w:hAnsi="Times New Roman"/>
          <w:b/>
          <w:iCs/>
        </w:rPr>
        <w:t>:</w:t>
      </w:r>
      <w:r w:rsidR="003B6C69" w:rsidRPr="009229E8">
        <w:rPr>
          <w:rFonts w:ascii="Times New Roman" w:hAnsi="Times New Roman"/>
          <w:b/>
          <w:iCs/>
        </w:rPr>
        <w:t xml:space="preserve"> </w:t>
      </w:r>
      <w:r w:rsidR="003B6C69" w:rsidRPr="009229E8">
        <w:rPr>
          <w:rFonts w:ascii="Times New Roman" w:hAnsi="Times New Roman"/>
          <w:b/>
          <w:bCs/>
          <w:i/>
          <w:iCs/>
        </w:rPr>
        <w:t>Київська область, Броварський район, село Зазим’я, вул.</w:t>
      </w:r>
      <w:r w:rsidR="00B7367E">
        <w:rPr>
          <w:rFonts w:ascii="Times New Roman" w:hAnsi="Times New Roman"/>
          <w:b/>
          <w:bCs/>
          <w:i/>
          <w:iCs/>
        </w:rPr>
        <w:t xml:space="preserve"> </w:t>
      </w:r>
      <w:r w:rsidR="00B7367E">
        <w:rPr>
          <w:rFonts w:ascii="Times New Roman" w:hAnsi="Times New Roman"/>
          <w:b/>
          <w:bCs/>
          <w:i/>
          <w:iCs/>
        </w:rPr>
        <w:t>Придорожна 1, корпус 1, Придорожна 1, корпус 2, Придорожна 1, корпус 3</w:t>
      </w:r>
      <w:r w:rsidR="00B7367E">
        <w:rPr>
          <w:rFonts w:ascii="Times New Roman" w:hAnsi="Times New Roman"/>
          <w:b/>
          <w:bCs/>
          <w:i/>
          <w:iCs/>
        </w:rPr>
        <w:t>,</w:t>
      </w:r>
      <w:r w:rsidR="003B6C69" w:rsidRPr="009229E8">
        <w:rPr>
          <w:rFonts w:ascii="Times New Roman" w:hAnsi="Times New Roman"/>
          <w:b/>
          <w:bCs/>
          <w:i/>
          <w:iCs/>
        </w:rPr>
        <w:t xml:space="preserve"> Придорожна 2, Придорожна 3, Придорожна 5, Придорожна 4, Придорожна 7, Придорожна 7А, Придорожна 7Б, Придорожна 9, Придорожна 9А, Придорожна 9Б, Придорожна 11, Придорожна 11А, Придорожна 11Б, Придорожна 11В, Придорожна 12, Придорожна 14, Придорожна 16, Підлісна 13, Підлісна 15, Підлісна 17, Підлісна 21, Підлісна 23, Підлісна 25, Підлісна 27, Підлісна 29.</w:t>
      </w:r>
    </w:p>
    <w:p w14:paraId="08A4A666" w14:textId="226A50DD" w:rsidR="00A11A1F" w:rsidRPr="00A11A1F" w:rsidRDefault="00A11A1F" w:rsidP="00A11A1F">
      <w:pPr>
        <w:pStyle w:val="a4"/>
        <w:numPr>
          <w:ilvl w:val="1"/>
          <w:numId w:val="42"/>
        </w:numPr>
        <w:shd w:val="clear" w:color="auto" w:fill="FFFFFF"/>
        <w:spacing w:after="0" w:line="240" w:lineRule="auto"/>
        <w:ind w:right="-284"/>
        <w:jc w:val="both"/>
        <w:textAlignment w:val="baseline"/>
        <w:rPr>
          <w:rFonts w:ascii="Times New Roman" w:hAnsi="Times New Roman"/>
          <w:shd w:val="clear" w:color="auto" w:fill="FFFFFF"/>
        </w:rPr>
      </w:pPr>
      <w:r w:rsidRPr="004C2E54">
        <w:rPr>
          <w:rFonts w:ascii="Times New Roman" w:hAnsi="Times New Roman"/>
          <w:iCs/>
        </w:rPr>
        <w:t xml:space="preserve">а </w:t>
      </w:r>
      <w:r w:rsidRPr="004C2E54">
        <w:rPr>
          <w:rFonts w:ascii="Times New Roman" w:hAnsi="Times New Roman"/>
          <w:b/>
          <w:iCs/>
        </w:rPr>
        <w:t>Співвласником</w:t>
      </w:r>
      <w:r w:rsidRPr="004C2E54">
        <w:rPr>
          <w:rFonts w:ascii="Times New Roman" w:hAnsi="Times New Roman"/>
          <w:iCs/>
        </w:rPr>
        <w:t xml:space="preserve"> – забезпечення своєчасного перерахування оплати, згідно умов цього Договору, розміру оплати послуг. </w:t>
      </w:r>
      <w:r w:rsidRPr="004C2E54">
        <w:rPr>
          <w:rFonts w:ascii="Times New Roman" w:hAnsi="Times New Roman"/>
          <w:shd w:val="clear" w:color="auto" w:fill="FFFFFF"/>
        </w:rPr>
        <w:t xml:space="preserve">Одиницею виміру для проведення розрахунку вартості оплати по утриманню будинку, території ТОБ та МКК , зовнішніх інженерних мереж, </w:t>
      </w:r>
      <w:r w:rsidRPr="004C2E54">
        <w:rPr>
          <w:rFonts w:ascii="Times New Roman" w:hAnsi="Times New Roman"/>
          <w:iCs/>
        </w:rPr>
        <w:t>послуга вивіз побутового сміття та сортувальних контейнерів</w:t>
      </w:r>
      <w:r w:rsidRPr="004C2E54">
        <w:rPr>
          <w:rFonts w:ascii="Times New Roman" w:hAnsi="Times New Roman"/>
          <w:shd w:val="clear" w:color="auto" w:fill="FFFFFF"/>
        </w:rPr>
        <w:t xml:space="preserve"> та послуги консьєрж-сервісу є один квадратний метр житлового та/або нежитлового приміщення яке знаходиться у власності Співвласника. Одиницею виміру для проведення розрахунку вартості оплати на внутрішньо будинкове освітлення та освітлення території ЖК , а також електрозабезпечення потреб при утриманні та обслуговуванні МКК є 1 кВт/год..  Облік</w:t>
      </w:r>
      <w:r w:rsidRPr="00A11A1F">
        <w:rPr>
          <w:rFonts w:ascii="Times New Roman" w:hAnsi="Times New Roman"/>
          <w:shd w:val="clear" w:color="auto" w:fill="FFFFFF"/>
        </w:rPr>
        <w:t xml:space="preserve"> нарахувань та </w:t>
      </w:r>
      <w:r w:rsidR="00A70CBF">
        <w:rPr>
          <w:rFonts w:ascii="Times New Roman" w:hAnsi="Times New Roman"/>
          <w:shd w:val="clear" w:color="auto" w:fill="FFFFFF"/>
        </w:rPr>
        <w:t>платежів</w:t>
      </w:r>
      <w:r w:rsidRPr="00A11A1F">
        <w:rPr>
          <w:rFonts w:ascii="Times New Roman" w:hAnsi="Times New Roman"/>
          <w:shd w:val="clear" w:color="auto" w:fill="FFFFFF"/>
        </w:rPr>
        <w:t xml:space="preserve"> Балансоутримувач веде в системі</w:t>
      </w:r>
      <w:r w:rsidR="00E17183">
        <w:rPr>
          <w:rFonts w:ascii="Times New Roman" w:hAnsi="Times New Roman"/>
          <w:shd w:val="clear" w:color="auto" w:fill="FFFFFF"/>
        </w:rPr>
        <w:t xml:space="preserve"> </w:t>
      </w:r>
      <w:bookmarkStart w:id="5" w:name="_Hlk197514130"/>
      <w:r w:rsidR="00B7367E">
        <w:rPr>
          <w:u w:val="single"/>
        </w:rPr>
        <w:t>:</w:t>
      </w:r>
      <w:r w:rsidR="00F0204F" w:rsidRPr="00F0204F">
        <w:t xml:space="preserve"> </w:t>
      </w:r>
      <w:r w:rsidR="00F0204F" w:rsidRPr="00F0204F">
        <w:rPr>
          <w:u w:val="single"/>
        </w:rPr>
        <w:t>https://miydimonline.com.ua/</w:t>
      </w:r>
      <w:r w:rsidR="006C25D1">
        <w:rPr>
          <w:color w:val="2E74B5" w:themeColor="accent5" w:themeShade="BF"/>
          <w:u w:val="single"/>
        </w:rPr>
        <w:br/>
      </w:r>
      <w:bookmarkEnd w:id="5"/>
    </w:p>
    <w:p w14:paraId="2F903C85" w14:textId="3CCD475D" w:rsidR="00A11A1F" w:rsidRPr="00A11A1F" w:rsidRDefault="00A11A1F" w:rsidP="00A11A1F">
      <w:pPr>
        <w:pStyle w:val="a4"/>
        <w:numPr>
          <w:ilvl w:val="1"/>
          <w:numId w:val="42"/>
        </w:numPr>
        <w:spacing w:line="240" w:lineRule="auto"/>
        <w:jc w:val="both"/>
        <w:rPr>
          <w:rFonts w:ascii="Times New Roman" w:hAnsi="Times New Roman"/>
          <w:iCs/>
        </w:rPr>
      </w:pPr>
      <w:r w:rsidRPr="00A11A1F">
        <w:rPr>
          <w:rFonts w:ascii="Times New Roman" w:hAnsi="Times New Roman"/>
          <w:b/>
          <w:iCs/>
        </w:rPr>
        <w:t>Балансоутримувач</w:t>
      </w:r>
      <w:r w:rsidRPr="00A11A1F">
        <w:rPr>
          <w:rFonts w:ascii="Times New Roman" w:hAnsi="Times New Roman"/>
          <w:iCs/>
        </w:rPr>
        <w:t xml:space="preserve"> надає послуги відповідно до періодичності, вартості та строків надання послуги, </w:t>
      </w:r>
      <w:r w:rsidR="009229E8">
        <w:rPr>
          <w:rFonts w:ascii="Times New Roman" w:hAnsi="Times New Roman"/>
          <w:iCs/>
        </w:rPr>
        <w:t>для співвласників житлових приміщень</w:t>
      </w:r>
      <w:r w:rsidRPr="00A11A1F">
        <w:rPr>
          <w:rFonts w:ascii="Times New Roman" w:hAnsi="Times New Roman"/>
          <w:iCs/>
        </w:rPr>
        <w:t>:</w:t>
      </w:r>
    </w:p>
    <w:p w14:paraId="011498B2" w14:textId="5D38AEA9" w:rsidR="007A55D9" w:rsidRPr="00A11A1F" w:rsidRDefault="005974EB" w:rsidP="007A55D9">
      <w:pPr>
        <w:numPr>
          <w:ilvl w:val="0"/>
          <w:numId w:val="37"/>
        </w:numPr>
        <w:spacing w:after="200" w:line="276" w:lineRule="auto"/>
        <w:rPr>
          <w:rFonts w:ascii="Times New Roman" w:eastAsia="Calibri" w:hAnsi="Times New Roman" w:cs="Times New Roman"/>
        </w:rPr>
      </w:pPr>
      <w:bookmarkStart w:id="6" w:name="_Hlk198044707"/>
      <w:r w:rsidRPr="00F0204F">
        <w:rPr>
          <w:rFonts w:ascii="Times New Roman" w:eastAsia="Calibri" w:hAnsi="Times New Roman" w:cs="Times New Roman"/>
          <w:iCs/>
        </w:rPr>
        <w:t>Прибирання</w:t>
      </w:r>
      <w:r w:rsidR="007A55D9" w:rsidRPr="00A11A1F">
        <w:rPr>
          <w:rFonts w:ascii="Times New Roman" w:eastAsia="Calibri" w:hAnsi="Times New Roman" w:cs="Times New Roman"/>
          <w:iCs/>
        </w:rPr>
        <w:t xml:space="preserve"> будинку (за 1 м</w:t>
      </w:r>
      <w:r w:rsidR="007A55D9" w:rsidRPr="00A11A1F">
        <w:rPr>
          <w:rFonts w:ascii="Times New Roman" w:eastAsia="Calibri" w:hAnsi="Times New Roman" w:cs="Times New Roman"/>
          <w:iCs/>
          <w:vertAlign w:val="superscript"/>
        </w:rPr>
        <w:t xml:space="preserve">2 </w:t>
      </w:r>
      <w:r w:rsidR="007A55D9" w:rsidRPr="00A11A1F">
        <w:rPr>
          <w:rFonts w:ascii="Times New Roman" w:eastAsia="Calibri" w:hAnsi="Times New Roman" w:cs="Times New Roman"/>
          <w:iCs/>
        </w:rPr>
        <w:t xml:space="preserve">квартири/приміщення) – </w:t>
      </w:r>
      <w:r w:rsidR="007A55D9">
        <w:rPr>
          <w:rFonts w:ascii="Times New Roman" w:eastAsia="Calibri" w:hAnsi="Times New Roman" w:cs="Times New Roman"/>
          <w:iCs/>
        </w:rPr>
        <w:t>5,</w:t>
      </w:r>
      <w:r w:rsidR="00B7367E">
        <w:rPr>
          <w:rFonts w:ascii="Times New Roman" w:eastAsia="Calibri" w:hAnsi="Times New Roman" w:cs="Times New Roman"/>
          <w:iCs/>
        </w:rPr>
        <w:t>17</w:t>
      </w:r>
      <w:r w:rsidR="007A55D9" w:rsidRPr="00A11A1F">
        <w:rPr>
          <w:rFonts w:ascii="Times New Roman" w:eastAsia="Calibri" w:hAnsi="Times New Roman" w:cs="Times New Roman"/>
          <w:iCs/>
        </w:rPr>
        <w:t xml:space="preserve"> грн</w:t>
      </w:r>
      <w:r w:rsidR="007A55D9" w:rsidRPr="00A11A1F">
        <w:rPr>
          <w:rFonts w:ascii="Times New Roman" w:eastAsia="Calibri" w:hAnsi="Times New Roman" w:cs="Times New Roman"/>
        </w:rPr>
        <w:t xml:space="preserve"> </w:t>
      </w:r>
      <w:r w:rsidR="007A55D9">
        <w:rPr>
          <w:rFonts w:ascii="Times New Roman" w:eastAsia="Calibri" w:hAnsi="Times New Roman" w:cs="Times New Roman"/>
        </w:rPr>
        <w:t>(</w:t>
      </w:r>
      <w:r w:rsidR="007A55D9" w:rsidRPr="00E6245B">
        <w:rPr>
          <w:rFonts w:ascii="Times New Roman" w:eastAsia="Calibri" w:hAnsi="Times New Roman" w:cs="Times New Roman"/>
        </w:rPr>
        <w:t>критерії якості послуги зазначені у додатку №</w:t>
      </w:r>
      <w:r w:rsidR="007A55D9">
        <w:rPr>
          <w:rFonts w:ascii="Times New Roman" w:eastAsia="Calibri" w:hAnsi="Times New Roman" w:cs="Times New Roman"/>
        </w:rPr>
        <w:t>1</w:t>
      </w:r>
      <w:r w:rsidR="007A55D9" w:rsidRPr="00E6245B">
        <w:rPr>
          <w:rFonts w:ascii="Times New Roman" w:eastAsia="Calibri" w:hAnsi="Times New Roman" w:cs="Times New Roman"/>
        </w:rPr>
        <w:t xml:space="preserve"> до договору</w:t>
      </w:r>
      <w:r w:rsidR="007A55D9">
        <w:rPr>
          <w:rFonts w:ascii="Times New Roman" w:eastAsia="Calibri" w:hAnsi="Times New Roman" w:cs="Times New Roman"/>
        </w:rPr>
        <w:t>)</w:t>
      </w:r>
    </w:p>
    <w:p w14:paraId="6B2E2019" w14:textId="4FA99B08" w:rsidR="00A11A1F" w:rsidRPr="00A11A1F" w:rsidRDefault="005974EB" w:rsidP="00A11A1F">
      <w:pPr>
        <w:numPr>
          <w:ilvl w:val="0"/>
          <w:numId w:val="37"/>
        </w:numPr>
        <w:spacing w:after="200" w:line="276" w:lineRule="auto"/>
        <w:rPr>
          <w:rFonts w:ascii="Times New Roman" w:eastAsia="Calibri" w:hAnsi="Times New Roman" w:cs="Times New Roman"/>
        </w:rPr>
      </w:pPr>
      <w:r w:rsidRPr="00F0204F">
        <w:rPr>
          <w:rFonts w:ascii="Times New Roman" w:eastAsia="Calibri" w:hAnsi="Times New Roman" w:cs="Times New Roman"/>
        </w:rPr>
        <w:t>Обслуговування</w:t>
      </w:r>
      <w:r>
        <w:rPr>
          <w:rFonts w:ascii="Times New Roman" w:eastAsia="Calibri" w:hAnsi="Times New Roman" w:cs="Times New Roman"/>
        </w:rPr>
        <w:t xml:space="preserve"> </w:t>
      </w:r>
      <w:r w:rsidR="00A11A1F" w:rsidRPr="00A11A1F">
        <w:rPr>
          <w:rFonts w:ascii="Times New Roman" w:eastAsia="Calibri" w:hAnsi="Times New Roman" w:cs="Times New Roman"/>
        </w:rPr>
        <w:t xml:space="preserve"> МТО та МКК </w:t>
      </w:r>
      <w:r w:rsidR="00A11A1F" w:rsidRPr="00A11A1F">
        <w:rPr>
          <w:rFonts w:ascii="Times New Roman" w:eastAsia="Calibri" w:hAnsi="Times New Roman" w:cs="Times New Roman"/>
          <w:iCs/>
        </w:rPr>
        <w:t>(за 1 м</w:t>
      </w:r>
      <w:r w:rsidR="00A11A1F" w:rsidRPr="00A11A1F">
        <w:rPr>
          <w:rFonts w:ascii="Times New Roman" w:eastAsia="Calibri" w:hAnsi="Times New Roman" w:cs="Times New Roman"/>
          <w:iCs/>
          <w:vertAlign w:val="superscript"/>
        </w:rPr>
        <w:t xml:space="preserve">2 </w:t>
      </w:r>
      <w:r w:rsidR="00A11A1F" w:rsidRPr="00A11A1F">
        <w:rPr>
          <w:rFonts w:ascii="Times New Roman" w:eastAsia="Calibri" w:hAnsi="Times New Roman" w:cs="Times New Roman"/>
          <w:iCs/>
        </w:rPr>
        <w:t xml:space="preserve">квартири/приміщення) – </w:t>
      </w:r>
      <w:r w:rsidR="00B7367E">
        <w:rPr>
          <w:rFonts w:ascii="Times New Roman" w:eastAsia="Calibri" w:hAnsi="Times New Roman" w:cs="Times New Roman"/>
          <w:iCs/>
        </w:rPr>
        <w:t>6,17</w:t>
      </w:r>
      <w:r w:rsidR="00A11A1F" w:rsidRPr="00A11A1F">
        <w:rPr>
          <w:rFonts w:ascii="Times New Roman" w:eastAsia="Calibri" w:hAnsi="Times New Roman" w:cs="Times New Roman"/>
          <w:iCs/>
        </w:rPr>
        <w:t xml:space="preserve"> грн</w:t>
      </w:r>
      <w:r w:rsidR="00A11A1F" w:rsidRPr="00A11A1F">
        <w:rPr>
          <w:rFonts w:ascii="Times New Roman" w:eastAsia="Calibri" w:hAnsi="Times New Roman" w:cs="Times New Roman"/>
        </w:rPr>
        <w:t xml:space="preserve"> </w:t>
      </w:r>
      <w:r w:rsidR="00E6245B">
        <w:rPr>
          <w:rFonts w:ascii="Times New Roman" w:eastAsia="Calibri" w:hAnsi="Times New Roman" w:cs="Times New Roman"/>
        </w:rPr>
        <w:t>(</w:t>
      </w:r>
      <w:r w:rsidR="00E6245B" w:rsidRPr="00E6245B">
        <w:rPr>
          <w:rFonts w:ascii="Times New Roman" w:eastAsia="Calibri" w:hAnsi="Times New Roman" w:cs="Times New Roman"/>
        </w:rPr>
        <w:t>критерії якості послуги зазначені у додатку №</w:t>
      </w:r>
      <w:r w:rsidR="00E6245B">
        <w:rPr>
          <w:rFonts w:ascii="Times New Roman" w:eastAsia="Calibri" w:hAnsi="Times New Roman" w:cs="Times New Roman"/>
        </w:rPr>
        <w:t>2</w:t>
      </w:r>
      <w:r w:rsidR="00E6245B" w:rsidRPr="00E6245B">
        <w:rPr>
          <w:rFonts w:ascii="Times New Roman" w:eastAsia="Calibri" w:hAnsi="Times New Roman" w:cs="Times New Roman"/>
        </w:rPr>
        <w:t xml:space="preserve"> до договору</w:t>
      </w:r>
      <w:r w:rsidR="00E6245B">
        <w:rPr>
          <w:rFonts w:ascii="Times New Roman" w:eastAsia="Calibri" w:hAnsi="Times New Roman" w:cs="Times New Roman"/>
        </w:rPr>
        <w:t>)</w:t>
      </w:r>
    </w:p>
    <w:p w14:paraId="63925A56" w14:textId="601C4785" w:rsidR="00A11A1F" w:rsidRPr="00A11A1F" w:rsidRDefault="00A11A1F" w:rsidP="00A11A1F">
      <w:pPr>
        <w:numPr>
          <w:ilvl w:val="0"/>
          <w:numId w:val="37"/>
        </w:numPr>
        <w:spacing w:after="200" w:line="276" w:lineRule="auto"/>
        <w:rPr>
          <w:rFonts w:ascii="Times New Roman" w:eastAsia="Calibri" w:hAnsi="Times New Roman" w:cs="Times New Roman"/>
        </w:rPr>
      </w:pPr>
      <w:r w:rsidRPr="00A11A1F">
        <w:rPr>
          <w:rFonts w:ascii="Times New Roman" w:eastAsia="Calibri" w:hAnsi="Times New Roman" w:cs="Times New Roman"/>
          <w:iCs/>
        </w:rPr>
        <w:t>Тариф на утримання зеленої зони (за 1 м</w:t>
      </w:r>
      <w:r w:rsidRPr="00A11A1F">
        <w:rPr>
          <w:rFonts w:ascii="Times New Roman" w:eastAsia="Calibri" w:hAnsi="Times New Roman" w:cs="Times New Roman"/>
          <w:iCs/>
          <w:vertAlign w:val="superscript"/>
        </w:rPr>
        <w:t xml:space="preserve">2 </w:t>
      </w:r>
      <w:r w:rsidRPr="00A11A1F">
        <w:rPr>
          <w:rFonts w:ascii="Times New Roman" w:eastAsia="Calibri" w:hAnsi="Times New Roman" w:cs="Times New Roman"/>
          <w:iCs/>
        </w:rPr>
        <w:t xml:space="preserve">квартири/приміщення) – </w:t>
      </w:r>
      <w:r w:rsidR="00B7367E">
        <w:rPr>
          <w:rFonts w:ascii="Times New Roman" w:eastAsia="Calibri" w:hAnsi="Times New Roman" w:cs="Times New Roman"/>
          <w:iCs/>
        </w:rPr>
        <w:t>5,24</w:t>
      </w:r>
      <w:r w:rsidR="00385354">
        <w:rPr>
          <w:rFonts w:ascii="Times New Roman" w:eastAsia="Calibri" w:hAnsi="Times New Roman" w:cs="Times New Roman"/>
          <w:iCs/>
        </w:rPr>
        <w:t xml:space="preserve"> </w:t>
      </w:r>
      <w:r w:rsidRPr="00A11A1F">
        <w:rPr>
          <w:rFonts w:ascii="Times New Roman" w:eastAsia="Calibri" w:hAnsi="Times New Roman" w:cs="Times New Roman"/>
          <w:iCs/>
        </w:rPr>
        <w:t>грн</w:t>
      </w:r>
      <w:r w:rsidRPr="00A11A1F">
        <w:rPr>
          <w:rFonts w:ascii="Times New Roman" w:eastAsia="Calibri" w:hAnsi="Times New Roman" w:cs="Times New Roman"/>
        </w:rPr>
        <w:t xml:space="preserve"> </w:t>
      </w:r>
      <w:r w:rsidR="00E6245B">
        <w:rPr>
          <w:rFonts w:ascii="Times New Roman" w:eastAsia="Calibri" w:hAnsi="Times New Roman" w:cs="Times New Roman"/>
        </w:rPr>
        <w:t>(</w:t>
      </w:r>
      <w:r w:rsidR="00E6245B" w:rsidRPr="00E6245B">
        <w:rPr>
          <w:rFonts w:ascii="Times New Roman" w:eastAsia="Calibri" w:hAnsi="Times New Roman" w:cs="Times New Roman"/>
        </w:rPr>
        <w:t>критерії якості послуги зазначені у додатку №3 до договору</w:t>
      </w:r>
      <w:r w:rsidR="00E6245B">
        <w:rPr>
          <w:rFonts w:ascii="Times New Roman" w:eastAsia="Calibri" w:hAnsi="Times New Roman" w:cs="Times New Roman"/>
        </w:rPr>
        <w:t>)</w:t>
      </w:r>
    </w:p>
    <w:bookmarkEnd w:id="6"/>
    <w:p w14:paraId="00A08DCE" w14:textId="3E271EB2" w:rsidR="00A11A1F" w:rsidRPr="00A11A1F" w:rsidRDefault="00A11A1F" w:rsidP="00A11A1F">
      <w:pPr>
        <w:numPr>
          <w:ilvl w:val="0"/>
          <w:numId w:val="37"/>
        </w:numPr>
        <w:spacing w:after="200" w:line="276" w:lineRule="auto"/>
        <w:rPr>
          <w:rFonts w:ascii="Times New Roman" w:eastAsia="Calibri" w:hAnsi="Times New Roman" w:cs="Times New Roman"/>
        </w:rPr>
      </w:pPr>
      <w:r w:rsidRPr="00A11A1F">
        <w:rPr>
          <w:rFonts w:ascii="Times New Roman" w:eastAsia="Calibri" w:hAnsi="Times New Roman" w:cs="Times New Roman"/>
          <w:iCs/>
        </w:rPr>
        <w:t>Утримання зовнішніх мереж водопостачання та водовідведення (за 1 м</w:t>
      </w:r>
      <w:r w:rsidRPr="00A11A1F">
        <w:rPr>
          <w:rFonts w:ascii="Times New Roman" w:eastAsia="Calibri" w:hAnsi="Times New Roman" w:cs="Times New Roman"/>
          <w:iCs/>
          <w:vertAlign w:val="superscript"/>
        </w:rPr>
        <w:t xml:space="preserve">2 </w:t>
      </w:r>
      <w:r w:rsidRPr="00A11A1F">
        <w:rPr>
          <w:rFonts w:ascii="Times New Roman" w:eastAsia="Calibri" w:hAnsi="Times New Roman" w:cs="Times New Roman"/>
          <w:iCs/>
        </w:rPr>
        <w:t xml:space="preserve">квартири/приміщення) – </w:t>
      </w:r>
      <w:r w:rsidR="007A55D9">
        <w:rPr>
          <w:rFonts w:ascii="Times New Roman" w:eastAsia="Calibri" w:hAnsi="Times New Roman" w:cs="Times New Roman"/>
          <w:iCs/>
        </w:rPr>
        <w:t>0</w:t>
      </w:r>
      <w:r w:rsidR="00B7367E">
        <w:rPr>
          <w:rFonts w:ascii="Times New Roman" w:eastAsia="Calibri" w:hAnsi="Times New Roman" w:cs="Times New Roman"/>
          <w:iCs/>
        </w:rPr>
        <w:t>,47</w:t>
      </w:r>
      <w:r w:rsidRPr="00A11A1F">
        <w:rPr>
          <w:rFonts w:ascii="Times New Roman" w:eastAsia="Calibri" w:hAnsi="Times New Roman" w:cs="Times New Roman"/>
          <w:iCs/>
        </w:rPr>
        <w:t xml:space="preserve"> грн</w:t>
      </w:r>
      <w:r w:rsidR="00E6245B">
        <w:rPr>
          <w:rFonts w:ascii="Times New Roman" w:eastAsia="Calibri" w:hAnsi="Times New Roman" w:cs="Times New Roman"/>
          <w:iCs/>
        </w:rPr>
        <w:t xml:space="preserve"> </w:t>
      </w:r>
    </w:p>
    <w:p w14:paraId="2A6CD547" w14:textId="60756A4F" w:rsidR="00A11A1F" w:rsidRPr="00A11A1F" w:rsidRDefault="00A11A1F" w:rsidP="00A11A1F">
      <w:pPr>
        <w:numPr>
          <w:ilvl w:val="0"/>
          <w:numId w:val="37"/>
        </w:numPr>
        <w:spacing w:after="200" w:line="276" w:lineRule="auto"/>
        <w:rPr>
          <w:rFonts w:ascii="Times New Roman" w:eastAsia="Calibri" w:hAnsi="Times New Roman" w:cs="Times New Roman"/>
        </w:rPr>
      </w:pPr>
      <w:r w:rsidRPr="00A11A1F">
        <w:rPr>
          <w:rFonts w:ascii="Times New Roman" w:eastAsia="Calibri" w:hAnsi="Times New Roman" w:cs="Times New Roman"/>
          <w:iCs/>
        </w:rPr>
        <w:t>Консьєрж- послуга (</w:t>
      </w:r>
      <w:r w:rsidRPr="00A11A1F">
        <w:rPr>
          <w:rFonts w:ascii="Times New Roman" w:eastAsia="Calibri" w:hAnsi="Times New Roman" w:cs="Times New Roman"/>
          <w:iCs/>
          <w:vertAlign w:val="superscript"/>
        </w:rPr>
        <w:t xml:space="preserve"> </w:t>
      </w:r>
      <w:r w:rsidRPr="00A11A1F">
        <w:rPr>
          <w:rFonts w:ascii="Times New Roman" w:eastAsia="Calibri" w:hAnsi="Times New Roman" w:cs="Times New Roman"/>
          <w:iCs/>
        </w:rPr>
        <w:t>квартири/приміщення</w:t>
      </w:r>
      <w:r w:rsidR="00C44AF0">
        <w:rPr>
          <w:rFonts w:ascii="Times New Roman" w:eastAsia="Calibri" w:hAnsi="Times New Roman" w:cs="Times New Roman"/>
          <w:iCs/>
        </w:rPr>
        <w:t xml:space="preserve"> за</w:t>
      </w:r>
      <w:r w:rsidR="00C44AF0" w:rsidRPr="00C44AF0">
        <w:rPr>
          <w:rFonts w:ascii="Times New Roman" w:eastAsia="Calibri" w:hAnsi="Times New Roman" w:cs="Times New Roman"/>
          <w:iCs/>
        </w:rPr>
        <w:t xml:space="preserve"> </w:t>
      </w:r>
      <w:r w:rsidR="00C44AF0" w:rsidRPr="00A11A1F">
        <w:rPr>
          <w:rFonts w:ascii="Times New Roman" w:eastAsia="Calibri" w:hAnsi="Times New Roman" w:cs="Times New Roman"/>
          <w:iCs/>
        </w:rPr>
        <w:t>м</w:t>
      </w:r>
      <w:r w:rsidR="00C44AF0" w:rsidRPr="00A11A1F">
        <w:rPr>
          <w:rFonts w:ascii="Times New Roman" w:eastAsia="Calibri" w:hAnsi="Times New Roman" w:cs="Times New Roman"/>
          <w:iCs/>
          <w:vertAlign w:val="superscript"/>
        </w:rPr>
        <w:t>2</w:t>
      </w:r>
      <w:r w:rsidR="00C44AF0">
        <w:rPr>
          <w:rFonts w:ascii="Times New Roman" w:eastAsia="Calibri" w:hAnsi="Times New Roman" w:cs="Times New Roman"/>
          <w:iCs/>
        </w:rPr>
        <w:t xml:space="preserve"> </w:t>
      </w:r>
      <w:r w:rsidRPr="00A11A1F">
        <w:rPr>
          <w:rFonts w:ascii="Times New Roman" w:eastAsia="Calibri" w:hAnsi="Times New Roman" w:cs="Times New Roman"/>
          <w:iCs/>
        </w:rPr>
        <w:t>) –</w:t>
      </w:r>
      <w:r w:rsidR="00C44AF0">
        <w:rPr>
          <w:rFonts w:ascii="Times New Roman" w:eastAsia="Calibri" w:hAnsi="Times New Roman" w:cs="Times New Roman"/>
          <w:iCs/>
        </w:rPr>
        <w:t xml:space="preserve"> </w:t>
      </w:r>
      <w:r w:rsidR="00B7367E">
        <w:rPr>
          <w:rFonts w:ascii="Times New Roman" w:eastAsia="Calibri" w:hAnsi="Times New Roman" w:cs="Times New Roman"/>
          <w:iCs/>
        </w:rPr>
        <w:t xml:space="preserve">6,82 </w:t>
      </w:r>
      <w:r w:rsidRPr="00A11A1F">
        <w:rPr>
          <w:rFonts w:ascii="Times New Roman" w:eastAsia="Calibri" w:hAnsi="Times New Roman" w:cs="Times New Roman"/>
          <w:iCs/>
        </w:rPr>
        <w:t>грн</w:t>
      </w:r>
      <w:r w:rsidRPr="00A11A1F">
        <w:rPr>
          <w:rFonts w:ascii="Times New Roman" w:eastAsia="Calibri" w:hAnsi="Times New Roman" w:cs="Times New Roman"/>
        </w:rPr>
        <w:t xml:space="preserve"> </w:t>
      </w:r>
      <w:r w:rsidR="00E6245B">
        <w:rPr>
          <w:rFonts w:ascii="Times New Roman" w:eastAsia="Calibri" w:hAnsi="Times New Roman" w:cs="Times New Roman"/>
        </w:rPr>
        <w:t>(</w:t>
      </w:r>
      <w:r w:rsidR="00E6245B" w:rsidRPr="00E6245B">
        <w:rPr>
          <w:rFonts w:ascii="Times New Roman" w:eastAsia="Calibri" w:hAnsi="Times New Roman" w:cs="Times New Roman"/>
        </w:rPr>
        <w:t>критерії якості послуги зазначені у додатку №</w:t>
      </w:r>
      <w:r w:rsidR="008D79C7">
        <w:rPr>
          <w:rFonts w:ascii="Times New Roman" w:eastAsia="Calibri" w:hAnsi="Times New Roman" w:cs="Times New Roman"/>
        </w:rPr>
        <w:t>4</w:t>
      </w:r>
      <w:r w:rsidR="00E6245B" w:rsidRPr="00E6245B">
        <w:rPr>
          <w:rFonts w:ascii="Times New Roman" w:eastAsia="Calibri" w:hAnsi="Times New Roman" w:cs="Times New Roman"/>
        </w:rPr>
        <w:t xml:space="preserve"> до договору</w:t>
      </w:r>
      <w:r w:rsidR="00E6245B">
        <w:rPr>
          <w:rFonts w:ascii="Times New Roman" w:eastAsia="Calibri" w:hAnsi="Times New Roman" w:cs="Times New Roman"/>
        </w:rPr>
        <w:t>)</w:t>
      </w:r>
    </w:p>
    <w:p w14:paraId="2C3EDC89" w14:textId="0804E85F" w:rsidR="00A11A1F" w:rsidRPr="00A11A1F" w:rsidRDefault="00A11A1F" w:rsidP="00A11A1F">
      <w:pPr>
        <w:numPr>
          <w:ilvl w:val="0"/>
          <w:numId w:val="37"/>
        </w:numPr>
        <w:spacing w:after="200" w:line="276" w:lineRule="auto"/>
        <w:rPr>
          <w:rFonts w:ascii="Times New Roman" w:eastAsia="Calibri" w:hAnsi="Times New Roman" w:cs="Times New Roman"/>
        </w:rPr>
      </w:pPr>
      <w:r w:rsidRPr="00A11A1F">
        <w:rPr>
          <w:rFonts w:ascii="Times New Roman" w:eastAsia="Calibri" w:hAnsi="Times New Roman" w:cs="Times New Roman"/>
          <w:iCs/>
        </w:rPr>
        <w:t>Диспетчеризація, ведення</w:t>
      </w:r>
      <w:r w:rsidRPr="00A11A1F">
        <w:rPr>
          <w:rFonts w:ascii="Times New Roman" w:eastAsia="Calibri" w:hAnsi="Times New Roman" w:cs="Times New Roman"/>
        </w:rPr>
        <w:t xml:space="preserve"> та обслуговування особових рахунків </w:t>
      </w:r>
      <w:r w:rsidRPr="00A11A1F">
        <w:rPr>
          <w:rFonts w:ascii="Times New Roman" w:eastAsia="Calibri" w:hAnsi="Times New Roman" w:cs="Times New Roman"/>
          <w:iCs/>
        </w:rPr>
        <w:t>(за 1 м</w:t>
      </w:r>
      <w:r w:rsidRPr="00A11A1F">
        <w:rPr>
          <w:rFonts w:ascii="Times New Roman" w:eastAsia="Calibri" w:hAnsi="Times New Roman" w:cs="Times New Roman"/>
          <w:iCs/>
          <w:vertAlign w:val="superscript"/>
        </w:rPr>
        <w:t xml:space="preserve">2 </w:t>
      </w:r>
      <w:r w:rsidRPr="00A11A1F">
        <w:rPr>
          <w:rFonts w:ascii="Times New Roman" w:eastAsia="Calibri" w:hAnsi="Times New Roman" w:cs="Times New Roman"/>
          <w:iCs/>
        </w:rPr>
        <w:t xml:space="preserve">квартири/приміщення) – </w:t>
      </w:r>
      <w:r w:rsidR="007A55D9">
        <w:rPr>
          <w:rFonts w:ascii="Times New Roman" w:eastAsia="Calibri" w:hAnsi="Times New Roman" w:cs="Times New Roman"/>
          <w:iCs/>
        </w:rPr>
        <w:t>1,88</w:t>
      </w:r>
      <w:r w:rsidRPr="00A11A1F">
        <w:rPr>
          <w:rFonts w:ascii="Times New Roman" w:eastAsia="Calibri" w:hAnsi="Times New Roman" w:cs="Times New Roman"/>
          <w:iCs/>
        </w:rPr>
        <w:t xml:space="preserve"> грн</w:t>
      </w:r>
      <w:r w:rsidR="00E6245B">
        <w:rPr>
          <w:rFonts w:ascii="Times New Roman" w:eastAsia="Calibri" w:hAnsi="Times New Roman" w:cs="Times New Roman"/>
          <w:iCs/>
        </w:rPr>
        <w:t xml:space="preserve"> (</w:t>
      </w:r>
      <w:r w:rsidR="00E6245B" w:rsidRPr="00E6245B">
        <w:rPr>
          <w:rFonts w:ascii="Times New Roman" w:eastAsia="Calibri" w:hAnsi="Times New Roman" w:cs="Times New Roman"/>
          <w:iCs/>
        </w:rPr>
        <w:t>критерії якості послуги зазначені у додатку №</w:t>
      </w:r>
      <w:r w:rsidR="008D79C7">
        <w:rPr>
          <w:rFonts w:ascii="Times New Roman" w:eastAsia="Calibri" w:hAnsi="Times New Roman" w:cs="Times New Roman"/>
          <w:iCs/>
        </w:rPr>
        <w:t>5</w:t>
      </w:r>
      <w:r w:rsidR="00E6245B" w:rsidRPr="00E6245B">
        <w:rPr>
          <w:rFonts w:ascii="Times New Roman" w:eastAsia="Calibri" w:hAnsi="Times New Roman" w:cs="Times New Roman"/>
          <w:iCs/>
        </w:rPr>
        <w:t xml:space="preserve"> до договору</w:t>
      </w:r>
      <w:r w:rsidR="00E6245B">
        <w:rPr>
          <w:rFonts w:ascii="Times New Roman" w:eastAsia="Calibri" w:hAnsi="Times New Roman" w:cs="Times New Roman"/>
          <w:iCs/>
        </w:rPr>
        <w:t>)</w:t>
      </w:r>
    </w:p>
    <w:p w14:paraId="029F4DA6" w14:textId="77777777" w:rsidR="00A11A1F" w:rsidRPr="00A11A1F" w:rsidRDefault="00A11A1F" w:rsidP="00A11A1F">
      <w:pPr>
        <w:numPr>
          <w:ilvl w:val="0"/>
          <w:numId w:val="37"/>
        </w:numPr>
        <w:spacing w:after="200" w:line="276" w:lineRule="auto"/>
        <w:rPr>
          <w:rFonts w:ascii="Times New Roman" w:eastAsia="Calibri" w:hAnsi="Times New Roman" w:cs="Times New Roman"/>
        </w:rPr>
      </w:pPr>
      <w:r w:rsidRPr="00A11A1F">
        <w:rPr>
          <w:rFonts w:ascii="Times New Roman" w:eastAsia="Calibri" w:hAnsi="Times New Roman" w:cs="Times New Roman"/>
          <w:iCs/>
        </w:rPr>
        <w:t xml:space="preserve">Компенсація електроенергії МЗК (під’їзди, вуличне освітлення) та живлення приладів життєзабезпечення комплексу (КНС, насос поливу та інше) – за тарифами ДТЕК згідно рахунку. </w:t>
      </w:r>
    </w:p>
    <w:p w14:paraId="34729B48" w14:textId="63433825" w:rsidR="00A11A1F" w:rsidRPr="006C25D1" w:rsidRDefault="00A11A1F" w:rsidP="00A11A1F">
      <w:pPr>
        <w:numPr>
          <w:ilvl w:val="0"/>
          <w:numId w:val="37"/>
        </w:numPr>
        <w:spacing w:after="200" w:line="276" w:lineRule="auto"/>
        <w:rPr>
          <w:rFonts w:ascii="Times New Roman" w:eastAsia="Calibri" w:hAnsi="Times New Roman" w:cs="Times New Roman"/>
        </w:rPr>
      </w:pPr>
      <w:bookmarkStart w:id="7" w:name="_Hlk190779865"/>
      <w:r w:rsidRPr="00A11A1F">
        <w:rPr>
          <w:rFonts w:ascii="Times New Roman" w:eastAsia="Calibri" w:hAnsi="Times New Roman" w:cs="Times New Roman"/>
          <w:iCs/>
        </w:rPr>
        <w:t>Вивіз побутового сміття та сортувальних контейнерів</w:t>
      </w:r>
      <w:bookmarkEnd w:id="7"/>
      <w:r w:rsidRPr="00A11A1F">
        <w:rPr>
          <w:rFonts w:ascii="Times New Roman" w:eastAsia="Calibri" w:hAnsi="Times New Roman" w:cs="Times New Roman"/>
          <w:iCs/>
        </w:rPr>
        <w:t xml:space="preserve"> – згідно рахунку від підрядника.</w:t>
      </w:r>
      <w:r w:rsidR="006C25D1">
        <w:rPr>
          <w:rFonts w:ascii="Times New Roman" w:eastAsia="Calibri" w:hAnsi="Times New Roman" w:cs="Times New Roman"/>
          <w:iCs/>
        </w:rPr>
        <w:br/>
      </w:r>
    </w:p>
    <w:p w14:paraId="38924518" w14:textId="3525D1DA" w:rsidR="006C25D1" w:rsidRPr="006C25D1" w:rsidRDefault="008D79C7" w:rsidP="00A11A1F">
      <w:pPr>
        <w:numPr>
          <w:ilvl w:val="0"/>
          <w:numId w:val="37"/>
        </w:numPr>
        <w:spacing w:after="200" w:line="276" w:lineRule="auto"/>
        <w:rPr>
          <w:rFonts w:ascii="Times New Roman" w:eastAsia="Calibri" w:hAnsi="Times New Roman" w:cs="Times New Roman"/>
        </w:rPr>
      </w:pPr>
      <w:r>
        <w:rPr>
          <w:rFonts w:ascii="Times New Roman" w:eastAsia="Calibri" w:hAnsi="Times New Roman" w:cs="Times New Roman"/>
          <w:iCs/>
        </w:rPr>
        <w:lastRenderedPageBreak/>
        <w:t>О</w:t>
      </w:r>
      <w:r w:rsidR="006C25D1">
        <w:rPr>
          <w:rFonts w:ascii="Times New Roman" w:eastAsia="Calibri" w:hAnsi="Times New Roman" w:cs="Times New Roman"/>
          <w:iCs/>
        </w:rPr>
        <w:t xml:space="preserve">бслуговування зовнішніх газопроводів та газового обладнання - </w:t>
      </w:r>
      <w:r w:rsidR="006C25D1" w:rsidRPr="00A11A1F">
        <w:rPr>
          <w:rFonts w:ascii="Times New Roman" w:eastAsia="Calibri" w:hAnsi="Times New Roman" w:cs="Times New Roman"/>
          <w:iCs/>
        </w:rPr>
        <w:t>згідно рахунку від підрядника</w:t>
      </w:r>
      <w:r w:rsidR="006C25D1">
        <w:rPr>
          <w:rFonts w:ascii="Times New Roman" w:eastAsia="Calibri" w:hAnsi="Times New Roman" w:cs="Times New Roman"/>
          <w:iCs/>
        </w:rPr>
        <w:br/>
      </w:r>
    </w:p>
    <w:p w14:paraId="2DFCEED1" w14:textId="38D584E9" w:rsidR="002D76E8" w:rsidRPr="002D76E8" w:rsidRDefault="006C25D1" w:rsidP="00A11A1F">
      <w:pPr>
        <w:numPr>
          <w:ilvl w:val="0"/>
          <w:numId w:val="37"/>
        </w:numPr>
        <w:spacing w:after="200" w:line="276" w:lineRule="auto"/>
        <w:rPr>
          <w:rFonts w:ascii="Times New Roman" w:eastAsia="Calibri" w:hAnsi="Times New Roman" w:cs="Times New Roman"/>
        </w:rPr>
      </w:pPr>
      <w:r>
        <w:rPr>
          <w:rFonts w:ascii="Times New Roman" w:eastAsia="Calibri" w:hAnsi="Times New Roman" w:cs="Times New Roman"/>
          <w:iCs/>
        </w:rPr>
        <w:t xml:space="preserve"> </w:t>
      </w:r>
      <w:r w:rsidR="008D79C7">
        <w:rPr>
          <w:rFonts w:ascii="Times New Roman" w:eastAsia="Calibri" w:hAnsi="Times New Roman" w:cs="Times New Roman"/>
          <w:iCs/>
        </w:rPr>
        <w:t>О</w:t>
      </w:r>
      <w:r>
        <w:rPr>
          <w:rFonts w:ascii="Times New Roman" w:eastAsia="Calibri" w:hAnsi="Times New Roman" w:cs="Times New Roman"/>
          <w:iCs/>
        </w:rPr>
        <w:t>бслуговування систем контролю доступу та відео нагляду</w:t>
      </w:r>
      <w:r w:rsidR="007A55D9">
        <w:rPr>
          <w:rFonts w:ascii="Times New Roman" w:eastAsia="Calibri" w:hAnsi="Times New Roman" w:cs="Times New Roman"/>
          <w:iCs/>
        </w:rPr>
        <w:t xml:space="preserve"> - </w:t>
      </w:r>
      <w:r>
        <w:rPr>
          <w:rFonts w:ascii="Times New Roman" w:eastAsia="Calibri" w:hAnsi="Times New Roman" w:cs="Times New Roman"/>
          <w:iCs/>
        </w:rPr>
        <w:t xml:space="preserve"> </w:t>
      </w:r>
      <w:r w:rsidR="002D76E8">
        <w:rPr>
          <w:rFonts w:ascii="Times New Roman" w:eastAsia="Calibri" w:hAnsi="Times New Roman" w:cs="Times New Roman"/>
          <w:iCs/>
        </w:rPr>
        <w:br/>
      </w:r>
    </w:p>
    <w:p w14:paraId="7B222B2E" w14:textId="60562B07" w:rsidR="00BF72A0" w:rsidRPr="00BF72A0" w:rsidRDefault="007A55D9" w:rsidP="002D76E8">
      <w:pPr>
        <w:numPr>
          <w:ilvl w:val="0"/>
          <w:numId w:val="37"/>
        </w:numPr>
        <w:spacing w:after="200" w:line="276" w:lineRule="auto"/>
        <w:rPr>
          <w:rFonts w:ascii="Times New Roman" w:eastAsia="Calibri" w:hAnsi="Times New Roman" w:cs="Times New Roman"/>
        </w:rPr>
      </w:pPr>
      <w:r w:rsidRPr="007A55D9">
        <w:rPr>
          <w:rFonts w:ascii="Times New Roman" w:eastAsia="Calibri" w:hAnsi="Times New Roman" w:cs="Times New Roman"/>
          <w:iCs/>
        </w:rPr>
        <w:t>У разі сплати балансоутримувачем податку на землю (земельна ділянка під будинком та земельна ділянка місць загального користування) співвласник зобов’язується компенсувати, виходячи з наступного розрахунку: Сума податку поділена на загальну площу квартир та приміщень у комплексі, помножена на загальну площу квартири, або приміщення співвласника.</w:t>
      </w:r>
    </w:p>
    <w:p w14:paraId="3C9CC533" w14:textId="64BD9DE2" w:rsidR="006C25D1" w:rsidRPr="00BF72A0" w:rsidRDefault="007A55D9" w:rsidP="002D76E8">
      <w:pPr>
        <w:numPr>
          <w:ilvl w:val="0"/>
          <w:numId w:val="37"/>
        </w:numPr>
        <w:spacing w:after="200" w:line="276" w:lineRule="auto"/>
        <w:rPr>
          <w:rFonts w:ascii="Times New Roman" w:eastAsia="Calibri" w:hAnsi="Times New Roman" w:cs="Times New Roman"/>
        </w:rPr>
      </w:pPr>
      <w:r w:rsidRPr="007A55D9">
        <w:rPr>
          <w:rFonts w:ascii="Times New Roman" w:eastAsia="Calibri" w:hAnsi="Times New Roman" w:cs="Times New Roman"/>
          <w:iCs/>
        </w:rPr>
        <w:t>Компенсація витрат на споживання та обслуговування електромереж на приватних паркомісцях, компенсується згідно показників на встановленому лічильнику та нарахуванню балансоутримувачем тарифу за обслуговування мереж.</w:t>
      </w:r>
    </w:p>
    <w:p w14:paraId="595EC7FC" w14:textId="77777777" w:rsidR="00BF72A0" w:rsidRDefault="00BF72A0" w:rsidP="00BF72A0">
      <w:pPr>
        <w:spacing w:after="200" w:line="276" w:lineRule="auto"/>
        <w:ind w:left="720"/>
        <w:rPr>
          <w:rFonts w:ascii="Times New Roman" w:eastAsia="Calibri" w:hAnsi="Times New Roman" w:cs="Times New Roman"/>
        </w:rPr>
      </w:pPr>
    </w:p>
    <w:p w14:paraId="2CD87B9C" w14:textId="77777777" w:rsidR="008D79C7" w:rsidRPr="008D79C7" w:rsidRDefault="008D79C7" w:rsidP="008D79C7">
      <w:pPr>
        <w:spacing w:after="200" w:line="276" w:lineRule="auto"/>
        <w:ind w:left="360"/>
        <w:rPr>
          <w:rFonts w:ascii="Times New Roman" w:eastAsia="Calibri" w:hAnsi="Times New Roman" w:cs="Times New Roman"/>
        </w:rPr>
      </w:pPr>
      <w:r>
        <w:rPr>
          <w:rFonts w:ascii="Times New Roman" w:eastAsia="Calibri" w:hAnsi="Times New Roman" w:cs="Times New Roman"/>
        </w:rPr>
        <w:t>2.3.1. Балансоутримувач надає послуги відповідно до періодичності, вартості та строків надання послуги для співвласників  не житлових приміщень:</w:t>
      </w:r>
      <w:r w:rsidRPr="008D79C7">
        <w:rPr>
          <w:rFonts w:ascii="Times New Roman" w:eastAsia="Calibri" w:hAnsi="Times New Roman" w:cs="Times New Roman"/>
          <w:iCs/>
        </w:rPr>
        <w:t xml:space="preserve"> </w:t>
      </w:r>
      <w:r>
        <w:rPr>
          <w:rFonts w:ascii="Times New Roman" w:eastAsia="Calibri" w:hAnsi="Times New Roman" w:cs="Times New Roman"/>
          <w:iCs/>
        </w:rPr>
        <w:br/>
      </w:r>
    </w:p>
    <w:p w14:paraId="36521A35" w14:textId="2BDA117E" w:rsidR="008D79C7" w:rsidRPr="00A11A1F" w:rsidRDefault="004372D8" w:rsidP="008D79C7">
      <w:pPr>
        <w:numPr>
          <w:ilvl w:val="0"/>
          <w:numId w:val="37"/>
        </w:numPr>
        <w:spacing w:after="200" w:line="276" w:lineRule="auto"/>
        <w:rPr>
          <w:rFonts w:ascii="Times New Roman" w:eastAsia="Calibri" w:hAnsi="Times New Roman" w:cs="Times New Roman"/>
        </w:rPr>
      </w:pPr>
      <w:bookmarkStart w:id="8" w:name="_Hlk198045102"/>
      <w:r w:rsidRPr="00F0204F">
        <w:rPr>
          <w:rFonts w:ascii="Times New Roman" w:eastAsia="Calibri" w:hAnsi="Times New Roman" w:cs="Times New Roman"/>
          <w:iCs/>
        </w:rPr>
        <w:t>Прибирання</w:t>
      </w:r>
      <w:r w:rsidR="008D79C7" w:rsidRPr="00A11A1F">
        <w:rPr>
          <w:rFonts w:ascii="Times New Roman" w:eastAsia="Calibri" w:hAnsi="Times New Roman" w:cs="Times New Roman"/>
          <w:iCs/>
        </w:rPr>
        <w:t xml:space="preserve"> будинку (за 1 м</w:t>
      </w:r>
      <w:r w:rsidR="008D79C7" w:rsidRPr="00A11A1F">
        <w:rPr>
          <w:rFonts w:ascii="Times New Roman" w:eastAsia="Calibri" w:hAnsi="Times New Roman" w:cs="Times New Roman"/>
          <w:iCs/>
          <w:vertAlign w:val="superscript"/>
        </w:rPr>
        <w:t xml:space="preserve">2 </w:t>
      </w:r>
      <w:r w:rsidR="008D79C7" w:rsidRPr="00A11A1F">
        <w:rPr>
          <w:rFonts w:ascii="Times New Roman" w:eastAsia="Calibri" w:hAnsi="Times New Roman" w:cs="Times New Roman"/>
          <w:iCs/>
        </w:rPr>
        <w:t xml:space="preserve">квартири/приміщення) – </w:t>
      </w:r>
      <w:r w:rsidR="00385354">
        <w:rPr>
          <w:rFonts w:ascii="Times New Roman" w:eastAsia="Calibri" w:hAnsi="Times New Roman" w:cs="Times New Roman"/>
          <w:iCs/>
        </w:rPr>
        <w:t>5,</w:t>
      </w:r>
      <w:r w:rsidR="004F761C">
        <w:rPr>
          <w:rFonts w:ascii="Times New Roman" w:eastAsia="Calibri" w:hAnsi="Times New Roman" w:cs="Times New Roman"/>
          <w:iCs/>
        </w:rPr>
        <w:t>17</w:t>
      </w:r>
      <w:r w:rsidR="008D79C7" w:rsidRPr="00A11A1F">
        <w:rPr>
          <w:rFonts w:ascii="Times New Roman" w:eastAsia="Calibri" w:hAnsi="Times New Roman" w:cs="Times New Roman"/>
          <w:iCs/>
        </w:rPr>
        <w:t xml:space="preserve"> грн</w:t>
      </w:r>
      <w:r w:rsidR="008D79C7" w:rsidRPr="00A11A1F">
        <w:rPr>
          <w:rFonts w:ascii="Times New Roman" w:eastAsia="Calibri" w:hAnsi="Times New Roman" w:cs="Times New Roman"/>
        </w:rPr>
        <w:t xml:space="preserve"> </w:t>
      </w:r>
      <w:r w:rsidR="008D79C7">
        <w:rPr>
          <w:rFonts w:ascii="Times New Roman" w:eastAsia="Calibri" w:hAnsi="Times New Roman" w:cs="Times New Roman"/>
        </w:rPr>
        <w:t>(</w:t>
      </w:r>
      <w:r w:rsidR="008D79C7" w:rsidRPr="00E6245B">
        <w:rPr>
          <w:rFonts w:ascii="Times New Roman" w:eastAsia="Calibri" w:hAnsi="Times New Roman" w:cs="Times New Roman"/>
        </w:rPr>
        <w:t>критерії якості послуги зазначені у додатку №</w:t>
      </w:r>
      <w:r w:rsidR="008D79C7">
        <w:rPr>
          <w:rFonts w:ascii="Times New Roman" w:eastAsia="Calibri" w:hAnsi="Times New Roman" w:cs="Times New Roman"/>
        </w:rPr>
        <w:t>1</w:t>
      </w:r>
      <w:r w:rsidR="008D79C7" w:rsidRPr="00E6245B">
        <w:rPr>
          <w:rFonts w:ascii="Times New Roman" w:eastAsia="Calibri" w:hAnsi="Times New Roman" w:cs="Times New Roman"/>
        </w:rPr>
        <w:t xml:space="preserve"> до договору</w:t>
      </w:r>
      <w:r w:rsidR="008D79C7">
        <w:rPr>
          <w:rFonts w:ascii="Times New Roman" w:eastAsia="Calibri" w:hAnsi="Times New Roman" w:cs="Times New Roman"/>
        </w:rPr>
        <w:t>)</w:t>
      </w:r>
    </w:p>
    <w:bookmarkEnd w:id="8"/>
    <w:p w14:paraId="16CB52F7" w14:textId="10346CD0" w:rsidR="008D79C7" w:rsidRPr="004F761C" w:rsidRDefault="004372D8" w:rsidP="004F761C">
      <w:pPr>
        <w:numPr>
          <w:ilvl w:val="0"/>
          <w:numId w:val="37"/>
        </w:numPr>
        <w:spacing w:after="200" w:line="276" w:lineRule="auto"/>
        <w:rPr>
          <w:rFonts w:ascii="Times New Roman" w:eastAsia="Calibri" w:hAnsi="Times New Roman" w:cs="Times New Roman"/>
        </w:rPr>
      </w:pPr>
      <w:r w:rsidRPr="00F0204F">
        <w:rPr>
          <w:rFonts w:ascii="Times New Roman" w:eastAsia="Calibri" w:hAnsi="Times New Roman" w:cs="Times New Roman"/>
        </w:rPr>
        <w:t>Обслуговування</w:t>
      </w:r>
      <w:r>
        <w:rPr>
          <w:rFonts w:ascii="Times New Roman" w:eastAsia="Calibri" w:hAnsi="Times New Roman" w:cs="Times New Roman"/>
        </w:rPr>
        <w:t xml:space="preserve">  </w:t>
      </w:r>
      <w:r w:rsidR="008D79C7" w:rsidRPr="007A55D9">
        <w:rPr>
          <w:rFonts w:ascii="Times New Roman" w:eastAsia="Calibri" w:hAnsi="Times New Roman" w:cs="Times New Roman"/>
        </w:rPr>
        <w:t xml:space="preserve">МТО та МКК </w:t>
      </w:r>
      <w:r w:rsidR="008D79C7" w:rsidRPr="007A55D9">
        <w:rPr>
          <w:rFonts w:ascii="Times New Roman" w:eastAsia="Calibri" w:hAnsi="Times New Roman" w:cs="Times New Roman"/>
          <w:iCs/>
        </w:rPr>
        <w:t>(за 1 м</w:t>
      </w:r>
      <w:r w:rsidR="008D79C7" w:rsidRPr="007A55D9">
        <w:rPr>
          <w:rFonts w:ascii="Times New Roman" w:eastAsia="Calibri" w:hAnsi="Times New Roman" w:cs="Times New Roman"/>
          <w:iCs/>
          <w:vertAlign w:val="superscript"/>
        </w:rPr>
        <w:t xml:space="preserve">2 </w:t>
      </w:r>
      <w:r w:rsidR="008D79C7" w:rsidRPr="007A55D9">
        <w:rPr>
          <w:rFonts w:ascii="Times New Roman" w:eastAsia="Calibri" w:hAnsi="Times New Roman" w:cs="Times New Roman"/>
          <w:iCs/>
        </w:rPr>
        <w:t xml:space="preserve">квартири/приміщення) – </w:t>
      </w:r>
      <w:r w:rsidR="004F761C">
        <w:rPr>
          <w:rFonts w:ascii="Times New Roman" w:eastAsia="Calibri" w:hAnsi="Times New Roman" w:cs="Times New Roman"/>
          <w:iCs/>
        </w:rPr>
        <w:t>6,17</w:t>
      </w:r>
      <w:r w:rsidR="008D79C7" w:rsidRPr="007A55D9">
        <w:rPr>
          <w:rFonts w:ascii="Times New Roman" w:eastAsia="Calibri" w:hAnsi="Times New Roman" w:cs="Times New Roman"/>
          <w:iCs/>
        </w:rPr>
        <w:t xml:space="preserve"> грн</w:t>
      </w:r>
      <w:r w:rsidR="008D79C7" w:rsidRPr="007A55D9">
        <w:rPr>
          <w:rFonts w:ascii="Times New Roman" w:eastAsia="Calibri" w:hAnsi="Times New Roman" w:cs="Times New Roman"/>
        </w:rPr>
        <w:t xml:space="preserve"> (критерії якості послуги зазначені у додатку №2 до договору)</w:t>
      </w:r>
    </w:p>
    <w:p w14:paraId="4D5CE501" w14:textId="77777777" w:rsidR="00BF72A0" w:rsidRPr="00BF72A0" w:rsidRDefault="00BF72A0" w:rsidP="00BF72A0">
      <w:pPr>
        <w:numPr>
          <w:ilvl w:val="0"/>
          <w:numId w:val="37"/>
        </w:numPr>
        <w:spacing w:after="200" w:line="276" w:lineRule="auto"/>
        <w:rPr>
          <w:rFonts w:ascii="Times New Roman" w:eastAsia="Calibri" w:hAnsi="Times New Roman" w:cs="Times New Roman"/>
        </w:rPr>
      </w:pPr>
      <w:r w:rsidRPr="007A55D9">
        <w:rPr>
          <w:rFonts w:ascii="Times New Roman" w:eastAsia="Calibri" w:hAnsi="Times New Roman" w:cs="Times New Roman"/>
          <w:iCs/>
        </w:rPr>
        <w:t>У разі сплати балансоутримувачем податку на землю (земельна ділянка під будинком та земельна ділянка місць загального користування) співвласник зобов’язується компенсувати, виходячи з наступного розрахунку: Сума податку поділена на загальну площу квартир та приміщень у комплексі, помножена на загальну площу квартири, або приміщення співвласника.</w:t>
      </w:r>
    </w:p>
    <w:p w14:paraId="1BCD9604" w14:textId="650BF538" w:rsidR="008D79C7" w:rsidRPr="008D79C7" w:rsidRDefault="008D79C7" w:rsidP="00BF72A0">
      <w:pPr>
        <w:spacing w:after="200" w:line="276" w:lineRule="auto"/>
        <w:ind w:left="720"/>
        <w:rPr>
          <w:rFonts w:ascii="Times New Roman" w:eastAsia="Calibri" w:hAnsi="Times New Roman" w:cs="Times New Roman"/>
        </w:rPr>
      </w:pPr>
      <w:r w:rsidRPr="008D79C7">
        <w:rPr>
          <w:rFonts w:ascii="Times New Roman" w:eastAsia="Calibri" w:hAnsi="Times New Roman" w:cs="Times New Roman"/>
          <w:iCs/>
        </w:rPr>
        <w:br/>
      </w:r>
    </w:p>
    <w:p w14:paraId="14D85A4D" w14:textId="3320ADC5" w:rsidR="008D79C7" w:rsidRPr="00A11A1F" w:rsidRDefault="008D79C7" w:rsidP="008D79C7">
      <w:pPr>
        <w:spacing w:after="200" w:line="276" w:lineRule="auto"/>
        <w:ind w:left="360"/>
        <w:rPr>
          <w:rFonts w:ascii="Times New Roman" w:eastAsia="Calibri" w:hAnsi="Times New Roman" w:cs="Times New Roman"/>
        </w:rPr>
      </w:pPr>
    </w:p>
    <w:p w14:paraId="2BBBDD4F" w14:textId="53778373" w:rsidR="00A11A1F" w:rsidRPr="00BF72A0" w:rsidRDefault="00A11A1F" w:rsidP="00BF72A0">
      <w:pPr>
        <w:pStyle w:val="a4"/>
        <w:numPr>
          <w:ilvl w:val="1"/>
          <w:numId w:val="42"/>
        </w:numPr>
        <w:shd w:val="clear" w:color="auto" w:fill="FFFFFF"/>
        <w:spacing w:after="0" w:line="240" w:lineRule="auto"/>
        <w:ind w:right="-284"/>
        <w:jc w:val="both"/>
        <w:textAlignment w:val="baseline"/>
        <w:rPr>
          <w:rFonts w:ascii="Times New Roman" w:hAnsi="Times New Roman"/>
          <w:iCs/>
        </w:rPr>
      </w:pPr>
      <w:r w:rsidRPr="00BF72A0">
        <w:rPr>
          <w:rFonts w:ascii="Times New Roman" w:hAnsi="Times New Roman"/>
          <w:iCs/>
        </w:rPr>
        <w:t>Цей Договір – публічна оферта на надання послуг з</w:t>
      </w:r>
      <w:r w:rsidR="004372D8">
        <w:rPr>
          <w:rFonts w:ascii="Times New Roman" w:hAnsi="Times New Roman"/>
          <w:iCs/>
        </w:rPr>
        <w:t xml:space="preserve"> </w:t>
      </w:r>
      <w:r w:rsidR="004372D8" w:rsidRPr="00C212C2">
        <w:rPr>
          <w:rFonts w:ascii="Times New Roman" w:hAnsi="Times New Roman"/>
          <w:iCs/>
        </w:rPr>
        <w:t>обслуговування</w:t>
      </w:r>
      <w:r w:rsidR="004372D8">
        <w:rPr>
          <w:rFonts w:ascii="Times New Roman" w:hAnsi="Times New Roman"/>
          <w:iCs/>
        </w:rPr>
        <w:t xml:space="preserve"> </w:t>
      </w:r>
      <w:r w:rsidRPr="00BF72A0">
        <w:rPr>
          <w:rFonts w:ascii="Times New Roman" w:hAnsi="Times New Roman"/>
          <w:iCs/>
        </w:rPr>
        <w:t xml:space="preserve"> будинків, споруд,  територій ТОБ, МКК, утримання зовнішніх мереж водопостачання, водовідведення, консьєрж- послуга, послуга вивіз побутового сміття та сортувальних контейнерів та інших послуг та  (далі – Договір) </w:t>
      </w:r>
      <w:r w:rsidRPr="00BF72A0">
        <w:rPr>
          <w:rFonts w:ascii="Times New Roman" w:hAnsi="Times New Roman"/>
          <w:b/>
          <w:bCs/>
          <w:iCs/>
        </w:rPr>
        <w:t>укладається шляхом прийняття</w:t>
      </w:r>
      <w:r w:rsidRPr="00BF72A0">
        <w:rPr>
          <w:rFonts w:ascii="Times New Roman" w:hAnsi="Times New Roman"/>
          <w:iCs/>
        </w:rPr>
        <w:t xml:space="preserve"> </w:t>
      </w:r>
      <w:r w:rsidRPr="00BF72A0">
        <w:rPr>
          <w:rFonts w:ascii="Times New Roman" w:hAnsi="Times New Roman"/>
          <w:b/>
          <w:bCs/>
          <w:iCs/>
        </w:rPr>
        <w:t>умов Договору без письмового підписання Сторонами.</w:t>
      </w:r>
      <w:r w:rsidRPr="00BF72A0">
        <w:rPr>
          <w:rFonts w:ascii="Times New Roman" w:hAnsi="Times New Roman"/>
          <w:iCs/>
        </w:rPr>
        <w:t xml:space="preserve"> Договір має юридичну силу у відповідності з Цивільним кодексом України, Господарським кодексом і є рівнозначним договору, підписаному Сторонами.</w:t>
      </w:r>
    </w:p>
    <w:p w14:paraId="6125DEC0" w14:textId="77777777" w:rsidR="00A11A1F" w:rsidRPr="00A11A1F" w:rsidRDefault="00A11A1F" w:rsidP="00A11A1F">
      <w:pPr>
        <w:numPr>
          <w:ilvl w:val="0"/>
          <w:numId w:val="21"/>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Оплата спожитих послуг</w:t>
      </w:r>
    </w:p>
    <w:p w14:paraId="04DF530B" w14:textId="77777777" w:rsidR="00A11A1F" w:rsidRPr="00A11A1F" w:rsidRDefault="00A11A1F" w:rsidP="00A11A1F">
      <w:pPr>
        <w:numPr>
          <w:ilvl w:val="1"/>
          <w:numId w:val="24"/>
        </w:numPr>
        <w:shd w:val="clear" w:color="auto" w:fill="FFFFFF"/>
        <w:spacing w:after="92"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Розрахунковим періодом є календарний місяць. Платежі вносяться з 07 числа місяця, наступного за розрахунковим місяцем, але не пізніше ніж до 15 числа місяця, наступного за розрахунковим місяцем</w:t>
      </w:r>
    </w:p>
    <w:p w14:paraId="06817C5B" w14:textId="77777777" w:rsidR="00A11A1F" w:rsidRPr="00A11A1F" w:rsidRDefault="00A11A1F" w:rsidP="00A11A1F">
      <w:pPr>
        <w:numPr>
          <w:ilvl w:val="1"/>
          <w:numId w:val="24"/>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Послуги оплачуються в безготівковій формі.</w:t>
      </w:r>
    </w:p>
    <w:p w14:paraId="308C5ABE" w14:textId="1D90C2E0" w:rsidR="00A11A1F" w:rsidRPr="00A11A1F" w:rsidDel="00F1409F" w:rsidRDefault="00A11A1F" w:rsidP="00A11A1F">
      <w:pPr>
        <w:numPr>
          <w:ilvl w:val="1"/>
          <w:numId w:val="24"/>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Плата вноситься на розрахунковий рахунок: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50"/>
        <w:gridCol w:w="883"/>
        <w:gridCol w:w="794"/>
        <w:gridCol w:w="427"/>
        <w:gridCol w:w="883"/>
        <w:gridCol w:w="298"/>
        <w:gridCol w:w="1333"/>
        <w:gridCol w:w="484"/>
        <w:gridCol w:w="287"/>
      </w:tblGrid>
      <w:tr w:rsidR="00A11A1F" w:rsidRPr="00A11A1F" w14:paraId="7ADE612B" w14:textId="77777777" w:rsidTr="0091338A">
        <w:trPr>
          <w:trHeight w:val="315"/>
        </w:trPr>
        <w:tc>
          <w:tcPr>
            <w:tcW w:w="6354" w:type="dxa"/>
            <w:gridSpan w:val="4"/>
            <w:tcBorders>
              <w:top w:val="nil"/>
              <w:left w:val="nil"/>
              <w:bottom w:val="nil"/>
              <w:right w:val="nil"/>
            </w:tcBorders>
            <w:shd w:val="clear" w:color="auto" w:fill="FFFFFF"/>
            <w:tcMar>
              <w:top w:w="0" w:type="dxa"/>
              <w:left w:w="0" w:type="dxa"/>
              <w:bottom w:w="0" w:type="dxa"/>
              <w:right w:w="0" w:type="dxa"/>
            </w:tcMar>
            <w:vAlign w:val="bottom"/>
            <w:hideMark/>
          </w:tcPr>
          <w:p w14:paraId="7101969B" w14:textId="77777777" w:rsidR="00613DEC" w:rsidRDefault="00613DEC" w:rsidP="00613DEC">
            <w:pPr>
              <w:spacing w:after="0" w:line="240" w:lineRule="auto"/>
              <w:rPr>
                <w:rFonts w:ascii="Arial" w:eastAsia="Times New Roman" w:hAnsi="Arial" w:cs="Arial"/>
                <w:b/>
                <w:bCs/>
                <w:color w:val="000000"/>
                <w:sz w:val="20"/>
                <w:szCs w:val="20"/>
                <w:lang w:eastAsia="uk-UA"/>
              </w:rPr>
            </w:pPr>
            <w:bookmarkStart w:id="9" w:name="_Hlk190684663"/>
          </w:p>
          <w:p w14:paraId="138200E5" w14:textId="6D159BA9" w:rsidR="00A11A1F" w:rsidRPr="00A11A1F" w:rsidRDefault="00A11A1F" w:rsidP="00613DEC">
            <w:pPr>
              <w:spacing w:after="0" w:line="240" w:lineRule="auto"/>
              <w:rPr>
                <w:rFonts w:ascii="Arial" w:eastAsia="Times New Roman" w:hAnsi="Arial" w:cs="Arial"/>
                <w:b/>
                <w:bCs/>
                <w:color w:val="000000"/>
                <w:sz w:val="20"/>
                <w:szCs w:val="20"/>
                <w:lang w:eastAsia="uk-UA"/>
              </w:rPr>
            </w:pPr>
            <w:r w:rsidRPr="00A11A1F">
              <w:rPr>
                <w:rFonts w:ascii="Arial" w:eastAsia="Times New Roman" w:hAnsi="Arial" w:cs="Arial"/>
                <w:b/>
                <w:bCs/>
                <w:color w:val="000000"/>
                <w:sz w:val="20"/>
                <w:szCs w:val="20"/>
                <w:lang w:eastAsia="uk-UA"/>
              </w:rPr>
              <w:t>ТОВ "Альпійське містечко-Десна"</w:t>
            </w:r>
            <w:r w:rsidR="00FA10A2">
              <w:rPr>
                <w:rFonts w:ascii="Arial" w:eastAsia="Times New Roman" w:hAnsi="Arial" w:cs="Arial"/>
                <w:b/>
                <w:bCs/>
                <w:color w:val="000000"/>
                <w:sz w:val="20"/>
                <w:szCs w:val="20"/>
                <w:lang w:eastAsia="uk-UA"/>
              </w:rPr>
              <w:br/>
            </w:r>
          </w:p>
        </w:tc>
        <w:tc>
          <w:tcPr>
            <w:tcW w:w="883" w:type="dxa"/>
            <w:shd w:val="clear" w:color="auto" w:fill="FFFFFF"/>
            <w:tcMar>
              <w:top w:w="0" w:type="dxa"/>
              <w:left w:w="0" w:type="dxa"/>
              <w:bottom w:w="0" w:type="dxa"/>
              <w:right w:w="0" w:type="dxa"/>
            </w:tcMar>
            <w:vAlign w:val="center"/>
            <w:hideMark/>
          </w:tcPr>
          <w:p w14:paraId="7D690ACF" w14:textId="77777777" w:rsidR="00A11A1F" w:rsidRPr="00A11A1F" w:rsidRDefault="00A11A1F" w:rsidP="00A11A1F">
            <w:pPr>
              <w:spacing w:after="0" w:line="240" w:lineRule="auto"/>
              <w:rPr>
                <w:rFonts w:ascii="Helvetica" w:eastAsia="Times New Roman" w:hAnsi="Helvetica" w:cs="Helvetica"/>
                <w:color w:val="6A6C6F"/>
                <w:sz w:val="20"/>
                <w:szCs w:val="20"/>
                <w:lang w:eastAsia="uk-UA"/>
              </w:rPr>
            </w:pPr>
            <w:r w:rsidRPr="00A11A1F">
              <w:rPr>
                <w:rFonts w:ascii="Helvetica" w:eastAsia="Times New Roman" w:hAnsi="Helvetica" w:cs="Helvetica"/>
                <w:color w:val="6A6C6F"/>
                <w:sz w:val="20"/>
                <w:szCs w:val="20"/>
                <w:lang w:eastAsia="uk-UA"/>
              </w:rPr>
              <w:t> </w:t>
            </w:r>
          </w:p>
        </w:tc>
        <w:tc>
          <w:tcPr>
            <w:tcW w:w="2402" w:type="dxa"/>
            <w:gridSpan w:val="4"/>
            <w:tcBorders>
              <w:top w:val="nil"/>
              <w:left w:val="nil"/>
              <w:bottom w:val="nil"/>
              <w:right w:val="nil"/>
            </w:tcBorders>
            <w:shd w:val="clear" w:color="auto" w:fill="FFFFFF"/>
            <w:tcMar>
              <w:top w:w="0" w:type="dxa"/>
              <w:left w:w="0" w:type="dxa"/>
              <w:bottom w:w="0" w:type="dxa"/>
              <w:right w:w="0" w:type="dxa"/>
            </w:tcMar>
            <w:vAlign w:val="bottom"/>
            <w:hideMark/>
          </w:tcPr>
          <w:p w14:paraId="41D09B30" w14:textId="77777777" w:rsidR="00A11A1F" w:rsidRPr="00A11A1F" w:rsidRDefault="00A11A1F" w:rsidP="00A11A1F">
            <w:pPr>
              <w:spacing w:after="0" w:line="240" w:lineRule="auto"/>
              <w:jc w:val="right"/>
              <w:rPr>
                <w:rFonts w:ascii="Arial" w:eastAsia="Times New Roman" w:hAnsi="Arial" w:cs="Arial"/>
                <w:b/>
                <w:bCs/>
                <w:color w:val="000000"/>
                <w:sz w:val="20"/>
                <w:szCs w:val="20"/>
                <w:lang w:eastAsia="uk-UA"/>
              </w:rPr>
            </w:pPr>
          </w:p>
        </w:tc>
      </w:tr>
      <w:tr w:rsidR="00A11A1F" w:rsidRPr="00A11A1F" w14:paraId="561C5888" w14:textId="77777777" w:rsidTr="0091338A">
        <w:trPr>
          <w:gridAfter w:val="3"/>
          <w:wAfter w:w="2104" w:type="dxa"/>
          <w:trHeight w:val="315"/>
        </w:trPr>
        <w:tc>
          <w:tcPr>
            <w:tcW w:w="4250" w:type="dxa"/>
            <w:tcBorders>
              <w:top w:val="nil"/>
              <w:left w:val="nil"/>
              <w:bottom w:val="nil"/>
              <w:right w:val="nil"/>
            </w:tcBorders>
            <w:shd w:val="clear" w:color="auto" w:fill="FFFFFF"/>
            <w:tcMar>
              <w:top w:w="0" w:type="dxa"/>
              <w:left w:w="0" w:type="dxa"/>
              <w:bottom w:w="0" w:type="dxa"/>
              <w:right w:w="0" w:type="dxa"/>
            </w:tcMar>
            <w:vAlign w:val="bottom"/>
            <w:hideMark/>
          </w:tcPr>
          <w:p w14:paraId="40429B91" w14:textId="33F0CB81" w:rsidR="00A11A1F" w:rsidRPr="00A11A1F" w:rsidRDefault="00A11A1F" w:rsidP="00613DEC">
            <w:pPr>
              <w:spacing w:after="0" w:line="240" w:lineRule="auto"/>
              <w:rPr>
                <w:rFonts w:ascii="Arial" w:eastAsia="Times New Roman" w:hAnsi="Arial" w:cs="Arial"/>
                <w:color w:val="000000"/>
                <w:sz w:val="20"/>
                <w:szCs w:val="20"/>
                <w:lang w:eastAsia="uk-UA"/>
              </w:rPr>
            </w:pPr>
            <w:r w:rsidRPr="00585B61">
              <w:rPr>
                <w:rFonts w:ascii="Arial" w:eastAsia="Times New Roman" w:hAnsi="Arial" w:cs="Arial"/>
                <w:b/>
                <w:bCs/>
                <w:color w:val="000000"/>
                <w:sz w:val="20"/>
                <w:szCs w:val="20"/>
                <w:lang w:eastAsia="uk-UA"/>
              </w:rPr>
              <w:t xml:space="preserve">код ЕДРПОУ </w:t>
            </w:r>
            <w:r w:rsidRPr="00A11A1F">
              <w:rPr>
                <w:rFonts w:ascii="Arial" w:eastAsia="Times New Roman" w:hAnsi="Arial" w:cs="Arial"/>
                <w:b/>
                <w:bCs/>
                <w:color w:val="000000"/>
                <w:sz w:val="20"/>
                <w:szCs w:val="20"/>
                <w:lang w:eastAsia="uk-UA"/>
              </w:rPr>
              <w:t>43771156</w:t>
            </w:r>
            <w:r w:rsidR="00FA10A2">
              <w:rPr>
                <w:rFonts w:ascii="Arial" w:eastAsia="Times New Roman" w:hAnsi="Arial" w:cs="Arial"/>
                <w:b/>
                <w:bCs/>
                <w:color w:val="000000"/>
                <w:sz w:val="20"/>
                <w:szCs w:val="20"/>
                <w:lang w:eastAsia="uk-UA"/>
              </w:rPr>
              <w:br/>
            </w:r>
          </w:p>
        </w:tc>
        <w:tc>
          <w:tcPr>
            <w:tcW w:w="883" w:type="dxa"/>
            <w:tcBorders>
              <w:top w:val="nil"/>
              <w:left w:val="nil"/>
              <w:bottom w:val="nil"/>
              <w:right w:val="nil"/>
            </w:tcBorders>
            <w:shd w:val="clear" w:color="auto" w:fill="FFFFFF"/>
            <w:tcMar>
              <w:top w:w="0" w:type="dxa"/>
              <w:left w:w="0" w:type="dxa"/>
              <w:bottom w:w="0" w:type="dxa"/>
              <w:right w:w="0" w:type="dxa"/>
            </w:tcMar>
            <w:vAlign w:val="bottom"/>
            <w:hideMark/>
          </w:tcPr>
          <w:p w14:paraId="5656E7B6" w14:textId="77777777" w:rsidR="00A11A1F" w:rsidRPr="00A11A1F" w:rsidRDefault="00A11A1F" w:rsidP="00A11A1F">
            <w:pPr>
              <w:spacing w:after="0" w:line="240" w:lineRule="auto"/>
              <w:rPr>
                <w:rFonts w:ascii="Arial" w:eastAsia="Times New Roman" w:hAnsi="Arial" w:cs="Arial"/>
                <w:b/>
                <w:bCs/>
                <w:color w:val="000000"/>
                <w:sz w:val="20"/>
                <w:szCs w:val="20"/>
                <w:lang w:eastAsia="uk-UA"/>
              </w:rPr>
            </w:pPr>
          </w:p>
        </w:tc>
        <w:tc>
          <w:tcPr>
            <w:tcW w:w="794" w:type="dxa"/>
            <w:tcBorders>
              <w:top w:val="nil"/>
              <w:left w:val="nil"/>
              <w:bottom w:val="nil"/>
              <w:right w:val="nil"/>
            </w:tcBorders>
            <w:shd w:val="clear" w:color="auto" w:fill="FFFFFF"/>
            <w:tcMar>
              <w:top w:w="0" w:type="dxa"/>
              <w:left w:w="0" w:type="dxa"/>
              <w:bottom w:w="0" w:type="dxa"/>
              <w:right w:w="0" w:type="dxa"/>
            </w:tcMar>
            <w:vAlign w:val="bottom"/>
            <w:hideMark/>
          </w:tcPr>
          <w:p w14:paraId="5F040962" w14:textId="77777777" w:rsidR="00A11A1F" w:rsidRPr="00A11A1F" w:rsidRDefault="00A11A1F" w:rsidP="00A11A1F">
            <w:pPr>
              <w:spacing w:after="0" w:line="240" w:lineRule="auto"/>
              <w:rPr>
                <w:rFonts w:ascii="Times New Roman" w:eastAsia="Times New Roman" w:hAnsi="Times New Roman" w:cs="Times New Roman"/>
                <w:sz w:val="20"/>
                <w:szCs w:val="20"/>
                <w:lang w:eastAsia="uk-UA"/>
              </w:rPr>
            </w:pPr>
          </w:p>
        </w:tc>
        <w:tc>
          <w:tcPr>
            <w:tcW w:w="1608" w:type="dxa"/>
            <w:gridSpan w:val="3"/>
            <w:tcBorders>
              <w:top w:val="nil"/>
              <w:left w:val="nil"/>
              <w:bottom w:val="nil"/>
              <w:right w:val="nil"/>
            </w:tcBorders>
            <w:shd w:val="clear" w:color="auto" w:fill="FFFFFF"/>
            <w:tcMar>
              <w:top w:w="0" w:type="dxa"/>
              <w:left w:w="0" w:type="dxa"/>
              <w:bottom w:w="0" w:type="dxa"/>
              <w:right w:w="0" w:type="dxa"/>
            </w:tcMar>
            <w:hideMark/>
          </w:tcPr>
          <w:p w14:paraId="38E8CD64" w14:textId="77777777" w:rsidR="00A11A1F" w:rsidRPr="00A11A1F" w:rsidRDefault="00A11A1F" w:rsidP="00A11A1F">
            <w:pPr>
              <w:spacing w:after="0" w:line="240" w:lineRule="auto"/>
              <w:jc w:val="right"/>
              <w:rPr>
                <w:rFonts w:ascii="Arial" w:eastAsia="Times New Roman" w:hAnsi="Arial" w:cs="Arial"/>
                <w:color w:val="000000"/>
                <w:sz w:val="20"/>
                <w:szCs w:val="20"/>
                <w:lang w:eastAsia="uk-UA"/>
              </w:rPr>
            </w:pPr>
          </w:p>
        </w:tc>
      </w:tr>
      <w:tr w:rsidR="00A11A1F" w:rsidRPr="00A11A1F" w14:paraId="73DD7F1E" w14:textId="77777777" w:rsidTr="0091338A">
        <w:trPr>
          <w:trHeight w:val="300"/>
        </w:trPr>
        <w:tc>
          <w:tcPr>
            <w:tcW w:w="4250" w:type="dxa"/>
            <w:tcBorders>
              <w:top w:val="nil"/>
              <w:left w:val="nil"/>
              <w:bottom w:val="nil"/>
              <w:right w:val="nil"/>
            </w:tcBorders>
            <w:shd w:val="clear" w:color="auto" w:fill="FFFFFF"/>
            <w:tcMar>
              <w:top w:w="0" w:type="dxa"/>
              <w:left w:w="0" w:type="dxa"/>
              <w:bottom w:w="0" w:type="dxa"/>
              <w:right w:w="0" w:type="dxa"/>
            </w:tcMar>
            <w:vAlign w:val="bottom"/>
            <w:hideMark/>
          </w:tcPr>
          <w:p w14:paraId="69983C94" w14:textId="608A47C9" w:rsidR="00FA10A2" w:rsidRPr="00585B61" w:rsidRDefault="00A11A1F" w:rsidP="00613DEC">
            <w:pPr>
              <w:spacing w:after="0" w:line="240" w:lineRule="auto"/>
              <w:rPr>
                <w:rFonts w:ascii="Arial" w:eastAsia="Times New Roman" w:hAnsi="Arial" w:cs="Arial"/>
                <w:b/>
                <w:bCs/>
                <w:color w:val="000000"/>
                <w:sz w:val="20"/>
                <w:szCs w:val="20"/>
                <w:lang w:val="en-US" w:eastAsia="uk-UA"/>
              </w:rPr>
            </w:pPr>
            <w:r w:rsidRPr="00585B61">
              <w:rPr>
                <w:rFonts w:ascii="Arial" w:eastAsia="Times New Roman" w:hAnsi="Arial" w:cs="Arial"/>
                <w:b/>
                <w:bCs/>
                <w:color w:val="000000"/>
                <w:sz w:val="20"/>
                <w:szCs w:val="20"/>
                <w:lang w:eastAsia="uk-UA"/>
              </w:rPr>
              <w:t>р/р</w:t>
            </w:r>
            <w:r w:rsidR="00FA10A2" w:rsidRPr="00585B61">
              <w:rPr>
                <w:rFonts w:ascii="Arial" w:eastAsia="Times New Roman" w:hAnsi="Arial" w:cs="Arial"/>
                <w:b/>
                <w:bCs/>
                <w:color w:val="000000"/>
                <w:sz w:val="20"/>
                <w:szCs w:val="20"/>
                <w:lang w:eastAsia="uk-UA"/>
              </w:rPr>
              <w:t xml:space="preserve"> </w:t>
            </w:r>
            <w:r w:rsidR="00FA10A2" w:rsidRPr="00585B61">
              <w:rPr>
                <w:rFonts w:ascii="Arial" w:eastAsia="Times New Roman" w:hAnsi="Arial" w:cs="Arial"/>
                <w:b/>
                <w:bCs/>
                <w:color w:val="000000"/>
                <w:sz w:val="20"/>
                <w:szCs w:val="20"/>
                <w:lang w:val="en-US" w:eastAsia="uk-UA"/>
              </w:rPr>
              <w:t>UA 403348510000000026008197737</w:t>
            </w:r>
          </w:p>
          <w:p w14:paraId="187D4621" w14:textId="53CCA653" w:rsidR="00A11A1F" w:rsidRPr="00A11A1F" w:rsidRDefault="00A11A1F" w:rsidP="00613DEC">
            <w:pPr>
              <w:spacing w:after="0" w:line="240" w:lineRule="auto"/>
              <w:rPr>
                <w:rFonts w:ascii="Arial" w:eastAsia="Times New Roman" w:hAnsi="Arial" w:cs="Arial"/>
                <w:color w:val="000000"/>
                <w:sz w:val="20"/>
                <w:szCs w:val="20"/>
                <w:lang w:eastAsia="uk-UA"/>
              </w:rPr>
            </w:pPr>
          </w:p>
        </w:tc>
        <w:tc>
          <w:tcPr>
            <w:tcW w:w="4618" w:type="dxa"/>
            <w:gridSpan w:val="6"/>
            <w:tcBorders>
              <w:top w:val="nil"/>
              <w:left w:val="nil"/>
              <w:bottom w:val="nil"/>
              <w:right w:val="nil"/>
            </w:tcBorders>
            <w:shd w:val="clear" w:color="auto" w:fill="FFFFFF"/>
            <w:tcMar>
              <w:top w:w="0" w:type="dxa"/>
              <w:left w:w="0" w:type="dxa"/>
              <w:bottom w:w="0" w:type="dxa"/>
              <w:right w:w="0" w:type="dxa"/>
            </w:tcMar>
            <w:vAlign w:val="bottom"/>
            <w:hideMark/>
          </w:tcPr>
          <w:p w14:paraId="18F828F9" w14:textId="77777777" w:rsidR="00A11A1F" w:rsidRPr="00A11A1F" w:rsidRDefault="00A11A1F" w:rsidP="00A11A1F">
            <w:pPr>
              <w:spacing w:after="0" w:line="240" w:lineRule="auto"/>
              <w:rPr>
                <w:rFonts w:ascii="Arial" w:eastAsia="Times New Roman" w:hAnsi="Arial" w:cs="Arial"/>
                <w:b/>
                <w:bCs/>
                <w:color w:val="000000"/>
                <w:sz w:val="20"/>
                <w:szCs w:val="20"/>
                <w:lang w:eastAsia="uk-UA"/>
              </w:rPr>
            </w:pPr>
          </w:p>
        </w:tc>
        <w:tc>
          <w:tcPr>
            <w:tcW w:w="484" w:type="dxa"/>
            <w:tcBorders>
              <w:top w:val="nil"/>
              <w:left w:val="nil"/>
              <w:bottom w:val="nil"/>
              <w:right w:val="nil"/>
            </w:tcBorders>
            <w:shd w:val="clear" w:color="auto" w:fill="FFFFFF"/>
            <w:tcMar>
              <w:top w:w="0" w:type="dxa"/>
              <w:left w:w="0" w:type="dxa"/>
              <w:bottom w:w="0" w:type="dxa"/>
              <w:right w:w="0" w:type="dxa"/>
            </w:tcMar>
            <w:vAlign w:val="bottom"/>
            <w:hideMark/>
          </w:tcPr>
          <w:p w14:paraId="034888CA" w14:textId="77777777" w:rsidR="00A11A1F" w:rsidRPr="00A11A1F" w:rsidRDefault="00A11A1F" w:rsidP="00A11A1F">
            <w:pPr>
              <w:spacing w:after="0" w:line="240" w:lineRule="auto"/>
              <w:rPr>
                <w:rFonts w:ascii="Arial" w:eastAsia="Times New Roman" w:hAnsi="Arial" w:cs="Arial"/>
                <w:b/>
                <w:bCs/>
                <w:color w:val="000000"/>
                <w:sz w:val="28"/>
                <w:szCs w:val="28"/>
                <w:lang w:eastAsia="uk-UA"/>
              </w:rPr>
            </w:pPr>
          </w:p>
        </w:tc>
        <w:tc>
          <w:tcPr>
            <w:tcW w:w="287" w:type="dxa"/>
            <w:shd w:val="clear" w:color="auto" w:fill="FFFFFF"/>
            <w:tcMar>
              <w:top w:w="0" w:type="dxa"/>
              <w:left w:w="0" w:type="dxa"/>
              <w:bottom w:w="0" w:type="dxa"/>
              <w:right w:w="0" w:type="dxa"/>
            </w:tcMar>
            <w:vAlign w:val="center"/>
            <w:hideMark/>
          </w:tcPr>
          <w:p w14:paraId="10B466EE" w14:textId="77777777" w:rsidR="00A11A1F" w:rsidRPr="00A11A1F" w:rsidRDefault="00A11A1F" w:rsidP="00A11A1F">
            <w:pPr>
              <w:spacing w:after="0" w:line="240" w:lineRule="auto"/>
              <w:rPr>
                <w:rFonts w:ascii="Helvetica" w:eastAsia="Times New Roman" w:hAnsi="Helvetica" w:cs="Helvetica"/>
                <w:color w:val="6A6C6F"/>
                <w:sz w:val="20"/>
                <w:szCs w:val="20"/>
                <w:lang w:eastAsia="uk-UA"/>
              </w:rPr>
            </w:pPr>
            <w:r w:rsidRPr="00A11A1F">
              <w:rPr>
                <w:rFonts w:ascii="Helvetica" w:eastAsia="Times New Roman" w:hAnsi="Helvetica" w:cs="Helvetica"/>
                <w:color w:val="6A6C6F"/>
                <w:sz w:val="20"/>
                <w:szCs w:val="20"/>
                <w:lang w:eastAsia="uk-UA"/>
              </w:rPr>
              <w:t> </w:t>
            </w:r>
          </w:p>
        </w:tc>
      </w:tr>
      <w:tr w:rsidR="00A11A1F" w:rsidRPr="00A11A1F" w14:paraId="662EA0B9" w14:textId="77777777" w:rsidTr="0091338A">
        <w:trPr>
          <w:trHeight w:val="315"/>
        </w:trPr>
        <w:tc>
          <w:tcPr>
            <w:tcW w:w="4250" w:type="dxa"/>
            <w:tcBorders>
              <w:top w:val="nil"/>
              <w:left w:val="nil"/>
              <w:bottom w:val="nil"/>
              <w:right w:val="nil"/>
            </w:tcBorders>
            <w:shd w:val="clear" w:color="auto" w:fill="FFFFFF"/>
            <w:tcMar>
              <w:top w:w="0" w:type="dxa"/>
              <w:left w:w="0" w:type="dxa"/>
              <w:bottom w:w="0" w:type="dxa"/>
              <w:right w:w="0" w:type="dxa"/>
            </w:tcMar>
            <w:vAlign w:val="bottom"/>
            <w:hideMark/>
          </w:tcPr>
          <w:p w14:paraId="476EAA52" w14:textId="77777777" w:rsidR="00A11A1F" w:rsidRDefault="00A11A1F" w:rsidP="00613DEC">
            <w:pPr>
              <w:spacing w:after="0" w:line="240" w:lineRule="auto"/>
              <w:rPr>
                <w:rFonts w:ascii="Arial" w:eastAsia="Times New Roman" w:hAnsi="Arial" w:cs="Arial"/>
                <w:b/>
                <w:bCs/>
                <w:color w:val="000000"/>
                <w:sz w:val="20"/>
                <w:szCs w:val="20"/>
                <w:lang w:eastAsia="uk-UA"/>
              </w:rPr>
            </w:pPr>
            <w:r w:rsidRPr="00613DEC">
              <w:rPr>
                <w:rFonts w:ascii="Arial" w:eastAsia="Times New Roman" w:hAnsi="Arial" w:cs="Arial"/>
                <w:b/>
                <w:bCs/>
                <w:color w:val="000000"/>
                <w:sz w:val="20"/>
                <w:szCs w:val="20"/>
                <w:lang w:eastAsia="uk-UA"/>
              </w:rPr>
              <w:lastRenderedPageBreak/>
              <w:t>«</w:t>
            </w:r>
            <w:r w:rsidR="00FA10A2" w:rsidRPr="00613DEC">
              <w:rPr>
                <w:rFonts w:ascii="Arial" w:eastAsia="Times New Roman" w:hAnsi="Arial" w:cs="Arial"/>
                <w:b/>
                <w:bCs/>
                <w:color w:val="000000"/>
                <w:sz w:val="20"/>
                <w:szCs w:val="20"/>
                <w:lang w:eastAsia="uk-UA"/>
              </w:rPr>
              <w:t>ПУМБ БАНК</w:t>
            </w:r>
            <w:r w:rsidRPr="00613DEC">
              <w:rPr>
                <w:rFonts w:ascii="Arial" w:eastAsia="Times New Roman" w:hAnsi="Arial" w:cs="Arial"/>
                <w:b/>
                <w:bCs/>
                <w:color w:val="000000"/>
                <w:sz w:val="20"/>
                <w:szCs w:val="20"/>
                <w:lang w:eastAsia="uk-UA"/>
              </w:rPr>
              <w:t>»</w:t>
            </w:r>
            <w:r w:rsidRPr="00A11A1F">
              <w:rPr>
                <w:rFonts w:ascii="Arial" w:eastAsia="Times New Roman" w:hAnsi="Arial" w:cs="Arial"/>
                <w:color w:val="000000"/>
                <w:sz w:val="20"/>
                <w:szCs w:val="20"/>
                <w:lang w:eastAsia="uk-UA"/>
              </w:rPr>
              <w:t xml:space="preserve"> </w:t>
            </w:r>
            <w:r w:rsidRPr="00A11A1F">
              <w:rPr>
                <w:rFonts w:ascii="Arial" w:eastAsia="Times New Roman" w:hAnsi="Arial" w:cs="Arial"/>
                <w:b/>
                <w:bCs/>
                <w:color w:val="000000"/>
                <w:sz w:val="20"/>
                <w:szCs w:val="20"/>
                <w:lang w:eastAsia="uk-UA"/>
              </w:rPr>
              <w:t xml:space="preserve">МФО </w:t>
            </w:r>
            <w:r w:rsidR="00FA10A2">
              <w:rPr>
                <w:rFonts w:ascii="Arial" w:eastAsia="Times New Roman" w:hAnsi="Arial" w:cs="Arial"/>
                <w:b/>
                <w:bCs/>
                <w:color w:val="000000"/>
                <w:sz w:val="20"/>
                <w:szCs w:val="20"/>
                <w:lang w:eastAsia="uk-UA"/>
              </w:rPr>
              <w:t>334851</w:t>
            </w:r>
          </w:p>
          <w:p w14:paraId="13629DC2" w14:textId="50A43AC0" w:rsidR="00613DEC" w:rsidRPr="00613DEC" w:rsidRDefault="00613DEC" w:rsidP="00613DEC">
            <w:pPr>
              <w:spacing w:after="0" w:line="240" w:lineRule="auto"/>
              <w:rPr>
                <w:rFonts w:ascii="Arial" w:eastAsia="Times New Roman" w:hAnsi="Arial" w:cs="Arial"/>
                <w:b/>
                <w:bCs/>
                <w:color w:val="000000"/>
                <w:sz w:val="20"/>
                <w:szCs w:val="20"/>
                <w:lang w:eastAsia="uk-UA"/>
              </w:rPr>
            </w:pPr>
          </w:p>
        </w:tc>
        <w:tc>
          <w:tcPr>
            <w:tcW w:w="4618" w:type="dxa"/>
            <w:gridSpan w:val="6"/>
            <w:tcBorders>
              <w:top w:val="nil"/>
              <w:left w:val="nil"/>
              <w:bottom w:val="nil"/>
              <w:right w:val="nil"/>
            </w:tcBorders>
            <w:shd w:val="clear" w:color="auto" w:fill="FFFFFF"/>
            <w:tcMar>
              <w:top w:w="0" w:type="dxa"/>
              <w:left w:w="0" w:type="dxa"/>
              <w:bottom w:w="0" w:type="dxa"/>
              <w:right w:w="0" w:type="dxa"/>
            </w:tcMar>
            <w:vAlign w:val="bottom"/>
            <w:hideMark/>
          </w:tcPr>
          <w:p w14:paraId="494AD8B1" w14:textId="77777777" w:rsidR="00A11A1F" w:rsidRPr="00A11A1F" w:rsidRDefault="00A11A1F" w:rsidP="00A11A1F">
            <w:pPr>
              <w:spacing w:after="0" w:line="240" w:lineRule="auto"/>
              <w:rPr>
                <w:rFonts w:ascii="Arial" w:eastAsia="Times New Roman" w:hAnsi="Arial" w:cs="Arial"/>
                <w:b/>
                <w:bCs/>
                <w:color w:val="000000"/>
                <w:sz w:val="20"/>
                <w:szCs w:val="20"/>
                <w:lang w:eastAsia="uk-UA"/>
              </w:rPr>
            </w:pPr>
          </w:p>
        </w:tc>
        <w:tc>
          <w:tcPr>
            <w:tcW w:w="0" w:type="auto"/>
            <w:shd w:val="clear" w:color="auto" w:fill="FFFFFF"/>
            <w:vAlign w:val="center"/>
            <w:hideMark/>
          </w:tcPr>
          <w:p w14:paraId="5767E780" w14:textId="77777777" w:rsidR="00A11A1F" w:rsidRPr="00A11A1F" w:rsidRDefault="00A11A1F" w:rsidP="00A11A1F">
            <w:pPr>
              <w:spacing w:after="0" w:line="240" w:lineRule="auto"/>
              <w:rPr>
                <w:rFonts w:ascii="Times New Roman" w:eastAsia="Times New Roman" w:hAnsi="Times New Roman" w:cs="Times New Roman"/>
                <w:sz w:val="20"/>
                <w:szCs w:val="20"/>
                <w:lang w:eastAsia="uk-UA"/>
              </w:rPr>
            </w:pPr>
          </w:p>
        </w:tc>
        <w:tc>
          <w:tcPr>
            <w:tcW w:w="0" w:type="auto"/>
            <w:shd w:val="clear" w:color="auto" w:fill="FFFFFF"/>
            <w:vAlign w:val="center"/>
            <w:hideMark/>
          </w:tcPr>
          <w:p w14:paraId="4828F43D" w14:textId="77777777" w:rsidR="00A11A1F" w:rsidRPr="00A11A1F" w:rsidRDefault="00A11A1F" w:rsidP="00A11A1F">
            <w:pPr>
              <w:spacing w:after="0" w:line="240" w:lineRule="auto"/>
              <w:rPr>
                <w:rFonts w:ascii="Times New Roman" w:eastAsia="Times New Roman" w:hAnsi="Times New Roman" w:cs="Times New Roman"/>
                <w:sz w:val="20"/>
                <w:szCs w:val="20"/>
                <w:lang w:eastAsia="uk-UA"/>
              </w:rPr>
            </w:pPr>
          </w:p>
        </w:tc>
      </w:tr>
    </w:tbl>
    <w:bookmarkEnd w:id="9"/>
    <w:p w14:paraId="25D8CDDF" w14:textId="77777777" w:rsidR="00A11A1F" w:rsidRPr="00A11A1F" w:rsidRDefault="00A11A1F" w:rsidP="00A11A1F">
      <w:p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шляхом оплати розрахункових квитанцій або за допомогою платіжних систем, з якими Балансоутримувач підписав відповідні договори. Перелік платіжних систем Балансоутримувач розміщує на офіційному сайті Балансоутримувача. </w:t>
      </w:r>
    </w:p>
    <w:p w14:paraId="095EB6BC" w14:textId="77777777" w:rsidR="00A11A1F" w:rsidRPr="00A11A1F" w:rsidRDefault="00A11A1F" w:rsidP="00A11A1F">
      <w:pPr>
        <w:numPr>
          <w:ilvl w:val="1"/>
          <w:numId w:val="24"/>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За несвоєчасну сплату послуги із Співвласника стягується пеня , з розрахунку 0,1% від суми заборгованості за кожен день прострочки.</w:t>
      </w:r>
    </w:p>
    <w:p w14:paraId="11951228" w14:textId="77777777" w:rsidR="00A11A1F" w:rsidRPr="00A11A1F" w:rsidRDefault="00A11A1F" w:rsidP="00A11A1F">
      <w:pPr>
        <w:numPr>
          <w:ilvl w:val="1"/>
          <w:numId w:val="24"/>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У разі ненадання послуг або надання їх не в повному обсязі, відхилення їх кількісних і якісних показників від нормативних, Балансоутримувач проводить перерахунок розміру плати згідно чинного законодавства.</w:t>
      </w:r>
    </w:p>
    <w:p w14:paraId="1EE6436D" w14:textId="77777777" w:rsidR="00A11A1F" w:rsidRPr="00A11A1F" w:rsidRDefault="00A11A1F" w:rsidP="00A11A1F">
      <w:pPr>
        <w:numPr>
          <w:ilvl w:val="1"/>
          <w:numId w:val="25"/>
        </w:numPr>
        <w:shd w:val="clear" w:color="auto" w:fill="FFFFFF"/>
        <w:autoSpaceDE w:val="0"/>
        <w:autoSpaceDN w:val="0"/>
        <w:adjustRightInd w:val="0"/>
        <w:spacing w:after="0" w:line="240" w:lineRule="auto"/>
        <w:ind w:right="-284"/>
        <w:textAlignment w:val="baseline"/>
        <w:rPr>
          <w:rFonts w:ascii="Times New Roman" w:eastAsia="Calibri" w:hAnsi="Times New Roman" w:cs="Times New Roman"/>
          <w:iCs/>
          <w:lang w:eastAsia="uk-UA"/>
        </w:rPr>
      </w:pPr>
      <w:r w:rsidRPr="00A11A1F">
        <w:rPr>
          <w:rFonts w:ascii="Times New Roman" w:eastAsia="Calibri" w:hAnsi="Times New Roman" w:cs="Times New Roman"/>
          <w:iCs/>
          <w:lang w:eastAsia="uk-UA"/>
        </w:rPr>
        <w:t>Сторони погодили, що незалежно від вказаного в платіжному документі призначення платежу, здійсненого Співвласник</w:t>
      </w:r>
      <w:r w:rsidRPr="00A11A1F">
        <w:rPr>
          <w:rFonts w:ascii="Times New Roman" w:eastAsia="Calibri" w:hAnsi="Times New Roman" w:cs="Times New Roman"/>
          <w:iCs/>
          <w:lang w:val="ru-RU" w:eastAsia="uk-UA"/>
        </w:rPr>
        <w:t>о</w:t>
      </w:r>
      <w:r w:rsidRPr="00A11A1F">
        <w:rPr>
          <w:rFonts w:ascii="Times New Roman" w:eastAsia="Calibri" w:hAnsi="Times New Roman" w:cs="Times New Roman"/>
          <w:iCs/>
          <w:lang w:eastAsia="uk-UA"/>
        </w:rPr>
        <w:t>м, грошові кошти, що надійшли від Співвласника</w:t>
      </w:r>
      <w:r w:rsidRPr="00A11A1F">
        <w:rPr>
          <w:rFonts w:ascii="Times New Roman" w:eastAsia="Calibri" w:hAnsi="Times New Roman" w:cs="Times New Roman"/>
          <w:iCs/>
          <w:lang w:val="ru-RU" w:eastAsia="uk-UA"/>
        </w:rPr>
        <w:t>,</w:t>
      </w:r>
      <w:r w:rsidRPr="00A11A1F">
        <w:rPr>
          <w:rFonts w:ascii="Times New Roman" w:eastAsia="Calibri" w:hAnsi="Times New Roman" w:cs="Times New Roman"/>
          <w:iCs/>
          <w:lang w:eastAsia="uk-UA"/>
        </w:rPr>
        <w:t xml:space="preserve"> зараховуються в наступному порядку:</w:t>
      </w:r>
    </w:p>
    <w:p w14:paraId="02B57D99" w14:textId="77777777" w:rsidR="00A11A1F" w:rsidRPr="00A11A1F" w:rsidRDefault="00A11A1F" w:rsidP="00A11A1F">
      <w:pPr>
        <w:autoSpaceDE w:val="0"/>
        <w:autoSpaceDN w:val="0"/>
        <w:adjustRightInd w:val="0"/>
        <w:spacing w:after="0" w:line="240" w:lineRule="auto"/>
        <w:ind w:left="360"/>
        <w:rPr>
          <w:rFonts w:ascii="Times New Roman" w:eastAsia="Calibri" w:hAnsi="Times New Roman" w:cs="Times New Roman"/>
          <w:iCs/>
        </w:rPr>
      </w:pPr>
      <w:r w:rsidRPr="00A11A1F">
        <w:rPr>
          <w:rFonts w:ascii="Times New Roman" w:eastAsia="Calibri" w:hAnsi="Times New Roman" w:cs="Times New Roman"/>
          <w:iCs/>
        </w:rPr>
        <w:t>- у першу чергу погашаються борги Співвласника минулих періодів;</w:t>
      </w:r>
    </w:p>
    <w:p w14:paraId="07A017A0" w14:textId="77777777" w:rsidR="00A11A1F" w:rsidRPr="00A11A1F" w:rsidRDefault="00A11A1F" w:rsidP="00A11A1F">
      <w:pPr>
        <w:autoSpaceDE w:val="0"/>
        <w:autoSpaceDN w:val="0"/>
        <w:adjustRightInd w:val="0"/>
        <w:spacing w:after="0" w:line="240" w:lineRule="auto"/>
        <w:ind w:left="360"/>
        <w:rPr>
          <w:rFonts w:ascii="Times New Roman" w:eastAsia="Calibri" w:hAnsi="Times New Roman" w:cs="Times New Roman"/>
          <w:iCs/>
        </w:rPr>
      </w:pPr>
      <w:r w:rsidRPr="00A11A1F">
        <w:rPr>
          <w:rFonts w:ascii="Times New Roman" w:eastAsia="Calibri" w:hAnsi="Times New Roman" w:cs="Times New Roman"/>
          <w:iCs/>
        </w:rPr>
        <w:t>- у другу чергу погашаються неустойка (пеня, штраф);</w:t>
      </w:r>
    </w:p>
    <w:p w14:paraId="23B6FBB8" w14:textId="77777777" w:rsidR="00A11A1F" w:rsidRPr="00A11A1F" w:rsidRDefault="00A11A1F" w:rsidP="00A11A1F">
      <w:pPr>
        <w:autoSpaceDE w:val="0"/>
        <w:autoSpaceDN w:val="0"/>
        <w:adjustRightInd w:val="0"/>
        <w:spacing w:after="0" w:line="240" w:lineRule="auto"/>
        <w:ind w:left="360"/>
        <w:rPr>
          <w:rFonts w:ascii="Times New Roman" w:eastAsia="Calibri" w:hAnsi="Times New Roman" w:cs="Times New Roman"/>
          <w:iCs/>
        </w:rPr>
      </w:pPr>
      <w:r w:rsidRPr="00A11A1F">
        <w:rPr>
          <w:rFonts w:ascii="Times New Roman" w:eastAsia="Calibri" w:hAnsi="Times New Roman" w:cs="Times New Roman"/>
          <w:iCs/>
        </w:rPr>
        <w:t>- у третю чергу погашається сума поточних платежів.</w:t>
      </w:r>
    </w:p>
    <w:p w14:paraId="3DE37ADB" w14:textId="77C1334E" w:rsidR="00A11A1F" w:rsidRPr="009B6EE0" w:rsidRDefault="00A11A1F" w:rsidP="009B6EE0">
      <w:pPr>
        <w:pStyle w:val="a4"/>
        <w:numPr>
          <w:ilvl w:val="1"/>
          <w:numId w:val="48"/>
        </w:numPr>
        <w:autoSpaceDE w:val="0"/>
        <w:autoSpaceDN w:val="0"/>
        <w:adjustRightInd w:val="0"/>
        <w:spacing w:after="0" w:line="240" w:lineRule="auto"/>
        <w:jc w:val="both"/>
        <w:rPr>
          <w:rFonts w:ascii="Times New Roman" w:hAnsi="Times New Roman"/>
          <w:iCs/>
        </w:rPr>
      </w:pPr>
      <w:r w:rsidRPr="009B6EE0">
        <w:rPr>
          <w:rFonts w:ascii="Times New Roman" w:hAnsi="Times New Roman"/>
          <w:iCs/>
        </w:rPr>
        <w:t>Сторони домовились, що строк позовної давності за вимогами Балансоутримувача  до Співвласника про стягнення заборгованості з сплати послуг, що надаються за цим Договором, про стягнення пені та строк позовної давності за вимогами Співвласника до Балансоутримувача , що виникли з цього Договору</w:t>
      </w:r>
      <w:r w:rsidRPr="009B6EE0">
        <w:rPr>
          <w:rFonts w:ascii="Times New Roman" w:hAnsi="Times New Roman"/>
          <w:iCs/>
          <w:lang w:val="ru-RU"/>
        </w:rPr>
        <w:t>,</w:t>
      </w:r>
      <w:r w:rsidRPr="009B6EE0">
        <w:rPr>
          <w:rFonts w:ascii="Times New Roman" w:hAnsi="Times New Roman"/>
          <w:iCs/>
        </w:rPr>
        <w:t xml:space="preserve"> встановлюються відповідно до вимог чинного законодавства, що буде діяти на момент подачі позову.</w:t>
      </w:r>
    </w:p>
    <w:p w14:paraId="5AECF6EA" w14:textId="77777777" w:rsidR="00A11A1F" w:rsidRPr="00A11A1F" w:rsidRDefault="00A11A1F" w:rsidP="00A11A1F">
      <w:pPr>
        <w:numPr>
          <w:ilvl w:val="0"/>
          <w:numId w:val="25"/>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Права та обов'язки сторін</w:t>
      </w:r>
    </w:p>
    <w:p w14:paraId="4FC95EF3" w14:textId="77777777" w:rsidR="00A11A1F" w:rsidRPr="00A11A1F" w:rsidRDefault="00A11A1F" w:rsidP="00A11A1F">
      <w:pPr>
        <w:numPr>
          <w:ilvl w:val="1"/>
          <w:numId w:val="27"/>
        </w:numPr>
        <w:shd w:val="clear" w:color="auto" w:fill="FFFFFF"/>
        <w:spacing w:after="0" w:line="240" w:lineRule="auto"/>
        <w:ind w:right="-284"/>
        <w:textAlignment w:val="baseline"/>
        <w:rPr>
          <w:rFonts w:ascii="Times New Roman" w:eastAsia="Calibri" w:hAnsi="Times New Roman" w:cs="Times New Roman"/>
          <w:iCs/>
          <w:u w:val="single"/>
        </w:rPr>
      </w:pPr>
      <w:r w:rsidRPr="00A11A1F">
        <w:rPr>
          <w:rFonts w:ascii="Times New Roman" w:eastAsia="Calibri" w:hAnsi="Times New Roman" w:cs="Times New Roman"/>
          <w:iCs/>
          <w:u w:val="single"/>
        </w:rPr>
        <w:t>Співвласник має право на:</w:t>
      </w:r>
    </w:p>
    <w:p w14:paraId="7B4C7859" w14:textId="77777777" w:rsidR="00A11A1F" w:rsidRPr="00A11A1F" w:rsidRDefault="00A11A1F" w:rsidP="00A11A1F">
      <w:pPr>
        <w:shd w:val="clear" w:color="auto" w:fill="FFFFFF"/>
        <w:spacing w:after="0" w:line="240" w:lineRule="auto"/>
        <w:ind w:left="540" w:right="-284"/>
        <w:textAlignment w:val="baseline"/>
        <w:rPr>
          <w:rFonts w:ascii="Times New Roman" w:eastAsia="Calibri" w:hAnsi="Times New Roman" w:cs="Times New Roman"/>
          <w:iCs/>
        </w:rPr>
      </w:pPr>
    </w:p>
    <w:p w14:paraId="3FB1FA00"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своєчасне отримання послуг належної якості згідно із законодавством;</w:t>
      </w:r>
    </w:p>
    <w:p w14:paraId="29D09BA8"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усунення Балансоутримувачем виявлених недоліків у наданні послуг у встановлені законодавством строки;</w:t>
      </w:r>
    </w:p>
    <w:p w14:paraId="42F044B6"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зменшення розміру оплати  за надані послуги у разі їх ненадання або надання не в повному обсязі, зниження їх якості у визначеному законодавством порядку;</w:t>
      </w:r>
    </w:p>
    <w:p w14:paraId="1688DB4D"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відшкодування збитків, заподіяних його майну та (або) приміщенню, шкоди, заподіяної його життю чи здоров'ю внаслідок ненадання послуг або надання послуг неналежної якості;</w:t>
      </w:r>
    </w:p>
    <w:p w14:paraId="1B51E301"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своєчасне отримання від Балансоутримувача інформації про перелік послуг, структуру тарифу, загальну суму місячного платежу, норми Споживання, режим надання послуг, їх споживчі властивості тощо.</w:t>
      </w:r>
    </w:p>
    <w:p w14:paraId="2F7E6286"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rPr>
      </w:pPr>
    </w:p>
    <w:p w14:paraId="1E967B42" w14:textId="77777777" w:rsidR="00A11A1F" w:rsidRPr="00A11A1F" w:rsidRDefault="00A11A1F" w:rsidP="00A11A1F">
      <w:pPr>
        <w:numPr>
          <w:ilvl w:val="1"/>
          <w:numId w:val="27"/>
        </w:numPr>
        <w:shd w:val="clear" w:color="auto" w:fill="FFFFFF"/>
        <w:spacing w:after="0" w:line="240" w:lineRule="auto"/>
        <w:ind w:right="-284"/>
        <w:textAlignment w:val="baseline"/>
        <w:rPr>
          <w:rFonts w:ascii="Times New Roman" w:eastAsia="Calibri" w:hAnsi="Times New Roman" w:cs="Times New Roman"/>
          <w:iCs/>
          <w:u w:val="single"/>
        </w:rPr>
      </w:pPr>
      <w:r w:rsidRPr="00A11A1F">
        <w:rPr>
          <w:rFonts w:ascii="Times New Roman" w:eastAsia="Calibri" w:hAnsi="Times New Roman" w:cs="Times New Roman"/>
          <w:iCs/>
          <w:u w:val="single"/>
        </w:rPr>
        <w:t>Співвласник зобов'язаний:</w:t>
      </w:r>
    </w:p>
    <w:p w14:paraId="0E035EE2" w14:textId="77777777" w:rsidR="00A11A1F" w:rsidRPr="00A11A1F" w:rsidRDefault="00A11A1F" w:rsidP="00A11A1F">
      <w:pPr>
        <w:shd w:val="clear" w:color="auto" w:fill="FFFFFF"/>
        <w:spacing w:after="0" w:line="240" w:lineRule="auto"/>
        <w:ind w:left="540" w:right="-284"/>
        <w:textAlignment w:val="baseline"/>
        <w:rPr>
          <w:rFonts w:ascii="Times New Roman" w:eastAsia="Calibri" w:hAnsi="Times New Roman" w:cs="Times New Roman"/>
          <w:iCs/>
        </w:rPr>
      </w:pPr>
    </w:p>
    <w:p w14:paraId="325BB7A7"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вносити оплату в установлений цим договором строк;</w:t>
      </w:r>
    </w:p>
    <w:p w14:paraId="03A15A50" w14:textId="513C1B14"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своєчасно інформувати Балансоутримувача про виявлення </w:t>
      </w:r>
      <w:r w:rsidRPr="00E6245B">
        <w:rPr>
          <w:rFonts w:ascii="Times New Roman" w:eastAsia="Calibri" w:hAnsi="Times New Roman" w:cs="Times New Roman"/>
          <w:iCs/>
        </w:rPr>
        <w:t>не</w:t>
      </w:r>
      <w:r w:rsidR="00613DEC" w:rsidRPr="00E6245B">
        <w:rPr>
          <w:rFonts w:ascii="Times New Roman" w:eastAsia="Calibri" w:hAnsi="Times New Roman" w:cs="Times New Roman"/>
          <w:iCs/>
        </w:rPr>
        <w:t>с</w:t>
      </w:r>
      <w:r w:rsidRPr="00E6245B">
        <w:rPr>
          <w:rFonts w:ascii="Times New Roman" w:eastAsia="Calibri" w:hAnsi="Times New Roman" w:cs="Times New Roman"/>
          <w:iCs/>
        </w:rPr>
        <w:t>правностей</w:t>
      </w:r>
      <w:r w:rsidRPr="00A11A1F">
        <w:rPr>
          <w:rFonts w:ascii="Times New Roman" w:eastAsia="Calibri" w:hAnsi="Times New Roman" w:cs="Times New Roman"/>
          <w:iCs/>
        </w:rPr>
        <w:t xml:space="preserve"> в інженерних мережах, конструктивних елементах належного йому приміщення;</w:t>
      </w:r>
    </w:p>
    <w:p w14:paraId="60125DF7"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дотримуватися санітарно-гігієнічних і протипожежних правил;</w:t>
      </w:r>
    </w:p>
    <w:p w14:paraId="3BABC1B2"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забезпечувати безперешкодний доступ представників Балансоутримувача до мережі, арматури та розподільних систем з метою:</w:t>
      </w:r>
    </w:p>
    <w:p w14:paraId="473291E5" w14:textId="77777777" w:rsidR="00A11A1F" w:rsidRPr="00A11A1F" w:rsidRDefault="00A11A1F" w:rsidP="00A11A1F">
      <w:pPr>
        <w:numPr>
          <w:ilvl w:val="3"/>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ліквідації аварій - цілодобово;</w:t>
      </w:r>
    </w:p>
    <w:p w14:paraId="7A13DBEC" w14:textId="77777777" w:rsidR="00A11A1F" w:rsidRPr="00A11A1F" w:rsidRDefault="00A11A1F" w:rsidP="00A11A1F">
      <w:pPr>
        <w:numPr>
          <w:ilvl w:val="3"/>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встановлення і заміни санітарно-технічного та інженерного обладнання, проведення профілактичного огляду, згідно з вимогами нормативно-правових актів у сфері житлово-комунальних послуг;</w:t>
      </w:r>
    </w:p>
    <w:p w14:paraId="66E8F5DA"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у разі несвоєчасного внесення платежів сплачувати пеню у розмірі, встановленому законом/договором;</w:t>
      </w:r>
    </w:p>
    <w:p w14:paraId="122C959F"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проводити за рахунок власних коштів ремонт квартири, нежитлового приміщення у житловому будинку;</w:t>
      </w:r>
    </w:p>
    <w:p w14:paraId="5374BE0A"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своєчасно вживати заходи щодо усунення пов'язаних з отриманням послуг неполадок, які виникли з власної вини;</w:t>
      </w:r>
    </w:p>
    <w:p w14:paraId="40AB7833"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дотримуватися вимог житлового і містобудівного законодавства щодо проведення ремонту, реконструкції та переобладнання приміщень або їх частин, не допускати порушення законних прав та інтересів інших учасників відносин у сфері житлово-комунальних послуг;</w:t>
      </w:r>
    </w:p>
    <w:p w14:paraId="0D2F0BF4"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своєчасно проводити підготовку квартири, нежитлового приміщення у житловому будинку та технічного обладнання до експлуатації в осінньо-зимовий період;</w:t>
      </w:r>
    </w:p>
    <w:p w14:paraId="60EA57CB" w14:textId="2411394B"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 п</w:t>
      </w:r>
      <w:r w:rsidR="00613DEC">
        <w:rPr>
          <w:rFonts w:ascii="Times New Roman" w:eastAsia="Calibri" w:hAnsi="Times New Roman" w:cs="Times New Roman"/>
          <w:iCs/>
        </w:rPr>
        <w:t>р</w:t>
      </w:r>
      <w:r w:rsidRPr="00A11A1F">
        <w:rPr>
          <w:rFonts w:ascii="Times New Roman" w:eastAsia="Calibri" w:hAnsi="Times New Roman" w:cs="Times New Roman"/>
          <w:iCs/>
        </w:rPr>
        <w:t xml:space="preserve">оінформувати у десятиденний строк Балансоутримувача про втрату права на пільги. </w:t>
      </w:r>
    </w:p>
    <w:p w14:paraId="193703E1" w14:textId="77777777" w:rsidR="00A11A1F" w:rsidRPr="00A11A1F" w:rsidRDefault="00A11A1F" w:rsidP="00A11A1F">
      <w:pPr>
        <w:numPr>
          <w:ilvl w:val="2"/>
          <w:numId w:val="27"/>
        </w:numPr>
        <w:shd w:val="clear" w:color="auto" w:fill="FFFFFF"/>
        <w:autoSpaceDE w:val="0"/>
        <w:autoSpaceDN w:val="0"/>
        <w:adjustRightInd w:val="0"/>
        <w:spacing w:after="0" w:line="240" w:lineRule="auto"/>
        <w:ind w:right="-284"/>
        <w:jc w:val="both"/>
        <w:textAlignment w:val="baseline"/>
        <w:rPr>
          <w:rFonts w:ascii="Times New Roman" w:eastAsia="Calibri" w:hAnsi="Times New Roman" w:cs="Times New Roman"/>
          <w:iCs/>
          <w:lang w:eastAsia="uk-UA"/>
        </w:rPr>
      </w:pPr>
      <w:r w:rsidRPr="00A11A1F">
        <w:rPr>
          <w:rFonts w:ascii="Times New Roman" w:eastAsia="Calibri" w:hAnsi="Times New Roman" w:cs="Times New Roman"/>
          <w:iCs/>
          <w:lang w:eastAsia="uk-UA"/>
        </w:rPr>
        <w:lastRenderedPageBreak/>
        <w:t xml:space="preserve"> Співвласник не має права без належним чином розробленої та погодженої документації виконувати будь-які роботи, пов'язані зі зміною фасаду Будинку, переплануванням стін і простінків,</w:t>
      </w:r>
      <w:r w:rsidRPr="00A11A1F">
        <w:rPr>
          <w:rFonts w:ascii="Times New Roman" w:eastAsia="Calibri" w:hAnsi="Times New Roman" w:cs="Times New Roman"/>
          <w:iCs/>
          <w:color w:val="FF0000"/>
          <w:lang w:eastAsia="uk-UA"/>
        </w:rPr>
        <w:t xml:space="preserve"> </w:t>
      </w:r>
      <w:r w:rsidRPr="00A11A1F">
        <w:rPr>
          <w:rFonts w:ascii="Times New Roman" w:eastAsia="Calibri" w:hAnsi="Times New Roman" w:cs="Times New Roman"/>
          <w:iCs/>
          <w:lang w:eastAsia="uk-UA"/>
        </w:rPr>
        <w:t>встановленням додаткових дверей в місцях загального користування.  Категорично заборонено, закривати засоби обліку та встановлювати на фасадах будинку стільникові (супутникові) антени;</w:t>
      </w:r>
    </w:p>
    <w:p w14:paraId="6E9C8F40" w14:textId="77777777" w:rsidR="00A11A1F" w:rsidRPr="00A11A1F" w:rsidRDefault="00A11A1F" w:rsidP="00A11A1F">
      <w:pPr>
        <w:numPr>
          <w:ilvl w:val="2"/>
          <w:numId w:val="27"/>
        </w:numPr>
        <w:shd w:val="clear" w:color="auto" w:fill="FFFFFF"/>
        <w:autoSpaceDE w:val="0"/>
        <w:autoSpaceDN w:val="0"/>
        <w:adjustRightInd w:val="0"/>
        <w:spacing w:after="0" w:line="240" w:lineRule="auto"/>
        <w:ind w:right="-284"/>
        <w:jc w:val="both"/>
        <w:textAlignment w:val="baseline"/>
        <w:rPr>
          <w:rFonts w:ascii="Times New Roman" w:eastAsia="Calibri" w:hAnsi="Times New Roman" w:cs="Times New Roman"/>
          <w:iCs/>
          <w:lang w:eastAsia="uk-UA"/>
        </w:rPr>
      </w:pPr>
      <w:r w:rsidRPr="00A11A1F">
        <w:rPr>
          <w:rFonts w:ascii="Times New Roman" w:eastAsia="Calibri" w:hAnsi="Times New Roman" w:cs="Times New Roman"/>
          <w:iCs/>
          <w:lang w:eastAsia="uk-UA"/>
        </w:rPr>
        <w:t xml:space="preserve">У разі тимчасового припинення або повного припинення надання послуги Балансоутримувачем , Співвласник не має права самостійно без представника Балансоутримувача ,виконувати роботи по приєднанню до відключеної послуги.     </w:t>
      </w:r>
    </w:p>
    <w:p w14:paraId="07307327" w14:textId="77777777" w:rsidR="00A11A1F" w:rsidRPr="00A11A1F" w:rsidRDefault="00A11A1F" w:rsidP="00A11A1F">
      <w:pPr>
        <w:shd w:val="clear" w:color="auto" w:fill="FFFFFF"/>
        <w:autoSpaceDE w:val="0"/>
        <w:autoSpaceDN w:val="0"/>
        <w:adjustRightInd w:val="0"/>
        <w:spacing w:after="0" w:line="240" w:lineRule="auto"/>
        <w:ind w:right="-284"/>
        <w:jc w:val="both"/>
        <w:textAlignment w:val="baseline"/>
        <w:rPr>
          <w:rFonts w:ascii="Times New Roman" w:eastAsia="Calibri" w:hAnsi="Times New Roman" w:cs="Times New Roman"/>
          <w:iCs/>
        </w:rPr>
      </w:pPr>
    </w:p>
    <w:p w14:paraId="68BE5E08" w14:textId="77777777" w:rsidR="00A11A1F" w:rsidRPr="00A11A1F" w:rsidRDefault="00A11A1F" w:rsidP="00A11A1F">
      <w:pPr>
        <w:numPr>
          <w:ilvl w:val="1"/>
          <w:numId w:val="27"/>
        </w:numPr>
        <w:shd w:val="clear" w:color="auto" w:fill="FFFFFF"/>
        <w:spacing w:after="0" w:line="240" w:lineRule="auto"/>
        <w:ind w:right="-284"/>
        <w:textAlignment w:val="baseline"/>
        <w:rPr>
          <w:rFonts w:ascii="Times New Roman" w:eastAsia="Calibri" w:hAnsi="Times New Roman" w:cs="Times New Roman"/>
          <w:iCs/>
          <w:u w:val="single"/>
        </w:rPr>
      </w:pPr>
      <w:r w:rsidRPr="00A11A1F">
        <w:rPr>
          <w:rFonts w:ascii="Times New Roman" w:eastAsia="Calibri" w:hAnsi="Times New Roman" w:cs="Times New Roman"/>
          <w:iCs/>
          <w:u w:val="single"/>
        </w:rPr>
        <w:t>Балансоутримувач має право</w:t>
      </w:r>
    </w:p>
    <w:p w14:paraId="6A2A41F4" w14:textId="77777777" w:rsidR="00A11A1F" w:rsidRPr="00A11A1F" w:rsidRDefault="00A11A1F" w:rsidP="00A11A1F">
      <w:pPr>
        <w:shd w:val="clear" w:color="auto" w:fill="FFFFFF"/>
        <w:spacing w:after="0" w:line="240" w:lineRule="auto"/>
        <w:ind w:right="-284"/>
        <w:jc w:val="both"/>
        <w:textAlignment w:val="baseline"/>
        <w:rPr>
          <w:rFonts w:ascii="Times New Roman" w:eastAsia="Calibri" w:hAnsi="Times New Roman" w:cs="Times New Roman"/>
          <w:iCs/>
          <w:color w:val="FF0000"/>
        </w:rPr>
      </w:pPr>
    </w:p>
    <w:p w14:paraId="723120CD"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Нараховувати у разі несвоєчасного внесення Співвласник</w:t>
      </w:r>
      <w:r w:rsidRPr="00A11A1F">
        <w:rPr>
          <w:rFonts w:ascii="Times New Roman" w:eastAsia="Calibri" w:hAnsi="Times New Roman" w:cs="Times New Roman"/>
          <w:iCs/>
          <w:lang w:val="ru-RU"/>
        </w:rPr>
        <w:t>о</w:t>
      </w:r>
      <w:r w:rsidRPr="00A11A1F">
        <w:rPr>
          <w:rFonts w:ascii="Times New Roman" w:eastAsia="Calibri" w:hAnsi="Times New Roman" w:cs="Times New Roman"/>
          <w:iCs/>
        </w:rPr>
        <w:t>м плати за надані послуги пеню у розмірі, встановленому законодавством України та/або цим договором;</w:t>
      </w:r>
    </w:p>
    <w:p w14:paraId="61C45FA4"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Вимагати від Співвласника своєчасного проведення робіт з усунення пов'язаних з отриманням послуг неполадок, які виникли з вини Співвласника, або відшкодування вартості зазначених робіт;</w:t>
      </w:r>
    </w:p>
    <w:p w14:paraId="45960A7E"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Вносити у договір зміни, що впливають на розмір оплати  за послуги.</w:t>
      </w:r>
    </w:p>
    <w:p w14:paraId="281D5D8A"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Призупинити, на встановлений Балансоутримувачем термін або припинити зовсім надання послуги та/або послуг за цим Договором, якщо Співвласник порушує умови цього Договору. При цьому Балансоутримувач складає Акт про припинення постачання послуги, проінформувавши про це Співвласника засобами зв’язку , вказаними у заяві на приєднання; У разі самовільного приєднання Співвласником до відключеної послуги , Балансоутримувач має право обмежити користування  іншими послугами , які надаються Балансоутримувачем на умовах цього Договору.</w:t>
      </w:r>
    </w:p>
    <w:p w14:paraId="099A41D7"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Для виконання послуги та/або послуг згідно цього Договору задіяти треті Сторони ; </w:t>
      </w:r>
    </w:p>
    <w:p w14:paraId="7DDC8C40"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rPr>
      </w:pPr>
    </w:p>
    <w:p w14:paraId="10FD6778" w14:textId="77777777" w:rsidR="00A11A1F" w:rsidRPr="00A11A1F" w:rsidRDefault="00A11A1F" w:rsidP="00A11A1F">
      <w:pPr>
        <w:numPr>
          <w:ilvl w:val="1"/>
          <w:numId w:val="27"/>
        </w:numPr>
        <w:shd w:val="clear" w:color="auto" w:fill="FFFFFF"/>
        <w:spacing w:after="0" w:line="240" w:lineRule="auto"/>
        <w:ind w:right="-284"/>
        <w:textAlignment w:val="baseline"/>
        <w:rPr>
          <w:rFonts w:ascii="Times New Roman" w:eastAsia="Calibri" w:hAnsi="Times New Roman" w:cs="Times New Roman"/>
          <w:iCs/>
          <w:u w:val="single"/>
        </w:rPr>
      </w:pPr>
      <w:r w:rsidRPr="00A11A1F">
        <w:rPr>
          <w:rFonts w:ascii="Times New Roman" w:eastAsia="Calibri" w:hAnsi="Times New Roman" w:cs="Times New Roman"/>
          <w:iCs/>
          <w:u w:val="single"/>
        </w:rPr>
        <w:t>Балансоутримувач зобов'язаний</w:t>
      </w:r>
    </w:p>
    <w:p w14:paraId="64770F94"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rPr>
      </w:pPr>
    </w:p>
    <w:p w14:paraId="469D8851"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Забезпечувати своєчасне надання послуг належної якості згідно із умовами цього договору;</w:t>
      </w:r>
    </w:p>
    <w:p w14:paraId="24836651"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Подавати на запит Співвласника,  в установленому законодавством порядку, необхідну інформацію про перелік послуг, структуру тарифу, загальну суму місячного платежу, норми споживання, режим надання послуг, їх споживчі властивості тощо;</w:t>
      </w:r>
    </w:p>
    <w:p w14:paraId="5FF8F190"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BF72A0">
        <w:rPr>
          <w:rFonts w:ascii="Times New Roman" w:eastAsia="Calibri" w:hAnsi="Times New Roman" w:cs="Times New Roman"/>
          <w:iCs/>
        </w:rPr>
        <w:t>Утримувати внутрішньобудинкові</w:t>
      </w:r>
      <w:r w:rsidRPr="00A11A1F">
        <w:rPr>
          <w:rFonts w:ascii="Times New Roman" w:eastAsia="Calibri" w:hAnsi="Times New Roman" w:cs="Times New Roman"/>
          <w:iCs/>
        </w:rPr>
        <w:t xml:space="preserve"> системи в належному технічному стані, здійснювати їх технічне обслуговування та ремонт, вживати своєчасні заходи для запобігання виникненню аварійних ситуацій та для їх ліквідації, усунення порушень стосовно надання послуг в установлені законодавством строки;</w:t>
      </w:r>
    </w:p>
    <w:p w14:paraId="6C580DBB"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Розглядати у визначений законодавством строк претензії та скарги Співвласника і проводити відповідний перерахунок розміру плати за послуги в разі їх ненадання, надання не в повному обсязі, зниження кількісних і якісних показників;</w:t>
      </w:r>
    </w:p>
    <w:p w14:paraId="0913B8C5"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Своєчасно ознайомлювати Співвласника з нормативно-правовими актами у сфері житлово-комунальних послуг;</w:t>
      </w:r>
    </w:p>
    <w:p w14:paraId="54A41E87"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Своєчасно проводити за рахунок власних коштів роботи з усунення пов'язаних з наданням послуг неполадок, що виникли з вини Балансоутримувача;</w:t>
      </w:r>
    </w:p>
    <w:p w14:paraId="37340D64"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Здійснювати контроль за технічним станом інженерного обладнання житлових будинків, квартир, приміщень;</w:t>
      </w:r>
    </w:p>
    <w:p w14:paraId="62F281D4" w14:textId="77777777"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Своєчасно проводити підготовку житлового будинку та його технічного обладнання до експлуатації в осінньо-зимовий період.</w:t>
      </w:r>
    </w:p>
    <w:p w14:paraId="0C6B8D51" w14:textId="543116F0" w:rsidR="00A11A1F" w:rsidRPr="00A11A1F" w:rsidRDefault="00A11A1F" w:rsidP="00A11A1F">
      <w:pPr>
        <w:numPr>
          <w:ilvl w:val="2"/>
          <w:numId w:val="27"/>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Повідомити, у будь</w:t>
      </w:r>
      <w:r w:rsidR="00A70CBF">
        <w:rPr>
          <w:rFonts w:ascii="Times New Roman" w:eastAsia="Calibri" w:hAnsi="Times New Roman" w:cs="Times New Roman"/>
          <w:iCs/>
        </w:rPr>
        <w:t>-</w:t>
      </w:r>
      <w:r w:rsidRPr="00A11A1F">
        <w:rPr>
          <w:rFonts w:ascii="Times New Roman" w:eastAsia="Calibri" w:hAnsi="Times New Roman" w:cs="Times New Roman"/>
          <w:iCs/>
        </w:rPr>
        <w:t>який спосіб , Співвласника про призупинення, на встановлений Балансоутримувачем термін або припинення зовсім,  надання послуги та/або послуг за цим Договором , вказавши підстави.</w:t>
      </w:r>
    </w:p>
    <w:p w14:paraId="1519141A" w14:textId="77777777" w:rsidR="00A11A1F" w:rsidRPr="00A11A1F" w:rsidRDefault="00A11A1F" w:rsidP="00A11A1F">
      <w:pPr>
        <w:numPr>
          <w:ilvl w:val="0"/>
          <w:numId w:val="27"/>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Відповідальність сторін</w:t>
      </w:r>
    </w:p>
    <w:p w14:paraId="7E24DB58" w14:textId="77777777" w:rsidR="00A11A1F" w:rsidRPr="00A11A1F" w:rsidRDefault="00A11A1F" w:rsidP="00A11A1F">
      <w:pPr>
        <w:numPr>
          <w:ilvl w:val="1"/>
          <w:numId w:val="27"/>
        </w:numPr>
        <w:shd w:val="clear" w:color="auto" w:fill="FFFFFF"/>
        <w:spacing w:before="277" w:after="92" w:line="240" w:lineRule="auto"/>
        <w:ind w:right="-284"/>
        <w:textAlignment w:val="baseline"/>
        <w:outlineLvl w:val="1"/>
        <w:rPr>
          <w:rFonts w:ascii="Times New Roman" w:eastAsia="Calibri" w:hAnsi="Times New Roman" w:cs="Times New Roman"/>
          <w:iCs/>
          <w:u w:val="single"/>
        </w:rPr>
      </w:pPr>
      <w:r w:rsidRPr="00A11A1F">
        <w:rPr>
          <w:rFonts w:ascii="Times New Roman" w:eastAsia="Calibri" w:hAnsi="Times New Roman" w:cs="Times New Roman"/>
          <w:iCs/>
          <w:u w:val="single"/>
        </w:rPr>
        <w:t>Співвласник несе відповідальність згідно із законом за:</w:t>
      </w:r>
    </w:p>
    <w:p w14:paraId="66FFBE1F"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недотримання вимог нормативно-правових актів у сфері житлово-комунальних послуг;</w:t>
      </w:r>
    </w:p>
    <w:p w14:paraId="7C2D8E8A"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несвоєчасне внесення платежів за послуги шляхом сплати пені;</w:t>
      </w:r>
    </w:p>
    <w:p w14:paraId="7AC237D2"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порушення визначених цим договором зобов'язань.</w:t>
      </w:r>
    </w:p>
    <w:p w14:paraId="07E45E84"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rPr>
      </w:pPr>
    </w:p>
    <w:p w14:paraId="5F0A9EBB" w14:textId="77777777" w:rsidR="00A11A1F" w:rsidRPr="00A11A1F" w:rsidRDefault="00A11A1F" w:rsidP="00A11A1F">
      <w:pPr>
        <w:numPr>
          <w:ilvl w:val="1"/>
          <w:numId w:val="27"/>
        </w:numPr>
        <w:shd w:val="clear" w:color="auto" w:fill="FFFFFF"/>
        <w:spacing w:after="0" w:line="240" w:lineRule="auto"/>
        <w:ind w:right="-284"/>
        <w:textAlignment w:val="baseline"/>
        <w:rPr>
          <w:rFonts w:ascii="Times New Roman" w:eastAsia="Calibri" w:hAnsi="Times New Roman" w:cs="Times New Roman"/>
          <w:iCs/>
          <w:u w:val="single"/>
        </w:rPr>
      </w:pPr>
      <w:r w:rsidRPr="00A11A1F">
        <w:rPr>
          <w:rFonts w:ascii="Times New Roman" w:eastAsia="Calibri" w:hAnsi="Times New Roman" w:cs="Times New Roman"/>
          <w:iCs/>
          <w:u w:val="single"/>
        </w:rPr>
        <w:t>Балансоутримувач несе відповідальність згідно із законом за:</w:t>
      </w:r>
    </w:p>
    <w:p w14:paraId="35784F4A"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u w:val="single"/>
        </w:rPr>
      </w:pPr>
    </w:p>
    <w:p w14:paraId="63869E2D"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lastRenderedPageBreak/>
        <w:t>неналежне надання або ненадання послуги, що призвело до заподіяння збитків майну та (або) приміщенню Співвласника, шкоди його життю чи здоров'ю, шляхом відшкодування збитків;</w:t>
      </w:r>
    </w:p>
    <w:p w14:paraId="3E6F0B73" w14:textId="77777777" w:rsidR="00A11A1F" w:rsidRPr="00A11A1F" w:rsidRDefault="00A11A1F" w:rsidP="00A11A1F">
      <w:pPr>
        <w:numPr>
          <w:ilvl w:val="2"/>
          <w:numId w:val="27"/>
        </w:num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rPr>
        <w:t>порушення зобов'язань, визначених цим договором.</w:t>
      </w:r>
    </w:p>
    <w:p w14:paraId="45171238" w14:textId="77777777" w:rsidR="00A11A1F" w:rsidRPr="00A11A1F" w:rsidRDefault="00A11A1F" w:rsidP="00A11A1F">
      <w:pPr>
        <w:numPr>
          <w:ilvl w:val="0"/>
          <w:numId w:val="27"/>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Порядок розв'язання спорів</w:t>
      </w:r>
    </w:p>
    <w:p w14:paraId="2122C736" w14:textId="451399B7" w:rsidR="00A11A1F" w:rsidRPr="00A11A1F" w:rsidRDefault="00A11A1F" w:rsidP="00A11A1F">
      <w:pPr>
        <w:numPr>
          <w:ilvl w:val="1"/>
          <w:numId w:val="28"/>
        </w:numPr>
        <w:shd w:val="clear" w:color="auto" w:fill="FFFFFF"/>
        <w:tabs>
          <w:tab w:val="num" w:pos="0"/>
        </w:tabs>
        <w:spacing w:after="92"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У разі порушення Балансоутримувачем умов цього договору, Співвласником та представником Балансоутримувача складається акт-претензія із зазначенням у ньому строків, виду порушення, кількісних і якісних показників послуг тощо. Представник Балансоутримувача повинен з'явитися за викликом Співвласника для підписання акт</w:t>
      </w:r>
      <w:r w:rsidR="00542E7C">
        <w:rPr>
          <w:rFonts w:ascii="Times New Roman" w:eastAsia="Calibri" w:hAnsi="Times New Roman" w:cs="Times New Roman"/>
          <w:iCs/>
        </w:rPr>
        <w:t>у</w:t>
      </w:r>
      <w:r w:rsidRPr="00A11A1F">
        <w:rPr>
          <w:rFonts w:ascii="Times New Roman" w:eastAsia="Calibri" w:hAnsi="Times New Roman" w:cs="Times New Roman"/>
          <w:iCs/>
        </w:rPr>
        <w:t>-претензії не пізніше ніж протягом двох робочих днів. У разі неприбуття представника Балансоутримувача у визначений цим договором строк або необґрунтованої відмови від підписання акт-претензія вважається дійсним, якщо його підписали не менш як два інших Співвласник</w:t>
      </w:r>
      <w:r w:rsidRPr="00A11A1F">
        <w:rPr>
          <w:rFonts w:ascii="Times New Roman" w:eastAsia="Calibri" w:hAnsi="Times New Roman" w:cs="Times New Roman"/>
          <w:iCs/>
          <w:lang w:val="ru-RU"/>
        </w:rPr>
        <w:t>и</w:t>
      </w:r>
      <w:r w:rsidRPr="00A11A1F">
        <w:rPr>
          <w:rFonts w:ascii="Times New Roman" w:eastAsia="Calibri" w:hAnsi="Times New Roman" w:cs="Times New Roman"/>
          <w:iCs/>
        </w:rPr>
        <w:t xml:space="preserve">. </w:t>
      </w:r>
    </w:p>
    <w:p w14:paraId="4E41266D" w14:textId="77777777" w:rsidR="00A11A1F" w:rsidRPr="00A11A1F" w:rsidRDefault="00A11A1F" w:rsidP="00A11A1F">
      <w:pPr>
        <w:numPr>
          <w:ilvl w:val="1"/>
          <w:numId w:val="29"/>
        </w:numPr>
        <w:shd w:val="clear" w:color="auto" w:fill="FFFFFF"/>
        <w:tabs>
          <w:tab w:val="num" w:pos="0"/>
        </w:tabs>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Акт-претензія подається Балансоутримувачу, який вирішує протягом 10 ( десяти)  робочих днів питання щодо проведення перерахунку платежів або надає Співвласникові обґрунтовану письмову відмову в задоволенні його претензій.</w:t>
      </w:r>
    </w:p>
    <w:p w14:paraId="346C0C33" w14:textId="77777777" w:rsidR="00A11A1F" w:rsidRPr="00A11A1F" w:rsidRDefault="00A11A1F" w:rsidP="00A11A1F">
      <w:pPr>
        <w:numPr>
          <w:ilvl w:val="1"/>
          <w:numId w:val="29"/>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Спори між сторонами розв'язуються шляхом проведення переговорів або у судовому порядку.</w:t>
      </w:r>
    </w:p>
    <w:p w14:paraId="301CC9E2" w14:textId="77777777" w:rsidR="00A11A1F" w:rsidRPr="00A11A1F" w:rsidRDefault="00A11A1F" w:rsidP="00A11A1F">
      <w:pPr>
        <w:shd w:val="clear" w:color="auto" w:fill="FFFFFF"/>
        <w:spacing w:after="0" w:line="240" w:lineRule="auto"/>
        <w:ind w:right="-284"/>
        <w:jc w:val="both"/>
        <w:textAlignment w:val="baseline"/>
        <w:rPr>
          <w:rFonts w:ascii="Times New Roman" w:eastAsia="Calibri" w:hAnsi="Times New Roman" w:cs="Times New Roman"/>
          <w:iCs/>
        </w:rPr>
      </w:pPr>
    </w:p>
    <w:p w14:paraId="5B79B645" w14:textId="77777777" w:rsidR="00A11A1F" w:rsidRPr="00A11A1F" w:rsidRDefault="00A11A1F" w:rsidP="00A11A1F">
      <w:pPr>
        <w:numPr>
          <w:ilvl w:val="0"/>
          <w:numId w:val="18"/>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Форс-мажорні обставини</w:t>
      </w:r>
    </w:p>
    <w:p w14:paraId="675266BB" w14:textId="77777777" w:rsidR="00A11A1F" w:rsidRPr="00A11A1F" w:rsidRDefault="00A11A1F" w:rsidP="00A11A1F">
      <w:pPr>
        <w:numPr>
          <w:ilvl w:val="1"/>
          <w:numId w:val="18"/>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Сторони звільняються від відповідальності за цим договором у разі настання непереборної сили (дії надзвичайних ситуацій техногенного, природного або екологічного характеру), що унеможливлює надання та оплату послуг відповідно до умов цього договору.</w:t>
      </w:r>
    </w:p>
    <w:p w14:paraId="5F3C02D3" w14:textId="77777777" w:rsidR="00A11A1F" w:rsidRPr="00A11A1F" w:rsidRDefault="00A11A1F" w:rsidP="00A11A1F">
      <w:pPr>
        <w:shd w:val="clear" w:color="auto" w:fill="FFFFFF"/>
        <w:spacing w:after="0" w:line="240" w:lineRule="auto"/>
        <w:ind w:right="-284"/>
        <w:jc w:val="both"/>
        <w:textAlignment w:val="baseline"/>
        <w:rPr>
          <w:rFonts w:ascii="Times New Roman" w:eastAsia="Calibri" w:hAnsi="Times New Roman" w:cs="Times New Roman"/>
          <w:iCs/>
        </w:rPr>
      </w:pPr>
    </w:p>
    <w:p w14:paraId="1C455243" w14:textId="77777777" w:rsidR="00A11A1F" w:rsidRPr="00A11A1F" w:rsidRDefault="00A11A1F" w:rsidP="00A11A1F">
      <w:pPr>
        <w:numPr>
          <w:ilvl w:val="0"/>
          <w:numId w:val="18"/>
        </w:numPr>
        <w:shd w:val="clear" w:color="auto" w:fill="FFFFFF"/>
        <w:spacing w:before="277" w:after="92" w:line="240" w:lineRule="auto"/>
        <w:ind w:right="-284"/>
        <w:jc w:val="center"/>
        <w:textAlignment w:val="baseline"/>
        <w:outlineLvl w:val="1"/>
        <w:rPr>
          <w:rFonts w:ascii="Times New Roman" w:eastAsia="Calibri" w:hAnsi="Times New Roman" w:cs="Times New Roman"/>
          <w:b/>
          <w:iCs/>
        </w:rPr>
      </w:pPr>
      <w:r w:rsidRPr="00A11A1F">
        <w:rPr>
          <w:rFonts w:ascii="Times New Roman" w:eastAsia="Calibri" w:hAnsi="Times New Roman" w:cs="Times New Roman"/>
          <w:b/>
          <w:iCs/>
        </w:rPr>
        <w:t>Строк дії договору</w:t>
      </w:r>
    </w:p>
    <w:p w14:paraId="2A71A69D" w14:textId="315E4593" w:rsidR="00A11A1F" w:rsidRPr="00A11A1F" w:rsidRDefault="00A11A1F" w:rsidP="00A11A1F">
      <w:pPr>
        <w:numPr>
          <w:ilvl w:val="1"/>
          <w:numId w:val="18"/>
        </w:numPr>
        <w:shd w:val="clear" w:color="auto" w:fill="FFFFFF"/>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 xml:space="preserve"> Цей договір набирає чинності через 30 днів з моменту його розміщення на офіційному сайті Балансоутримувача</w:t>
      </w:r>
      <w:r w:rsidR="00542E7C">
        <w:rPr>
          <w:rFonts w:ascii="Times New Roman" w:eastAsia="Calibri" w:hAnsi="Times New Roman" w:cs="Times New Roman"/>
          <w:iCs/>
        </w:rPr>
        <w:t xml:space="preserve"> </w:t>
      </w:r>
      <w:r w:rsidRPr="00A11A1F">
        <w:rPr>
          <w:rFonts w:ascii="Times New Roman" w:eastAsia="Calibri" w:hAnsi="Times New Roman" w:cs="Times New Roman"/>
          <w:iCs/>
        </w:rPr>
        <w:t>і діє до 31 грудня  2025 року.</w:t>
      </w:r>
    </w:p>
    <w:p w14:paraId="65119971" w14:textId="77777777" w:rsidR="00A11A1F" w:rsidRPr="00A11A1F" w:rsidRDefault="00A11A1F" w:rsidP="00A11A1F">
      <w:pPr>
        <w:shd w:val="clear" w:color="auto" w:fill="FFFFFF"/>
        <w:tabs>
          <w:tab w:val="num" w:pos="0"/>
        </w:tabs>
        <w:spacing w:after="0" w:line="240" w:lineRule="auto"/>
        <w:ind w:right="-284"/>
        <w:jc w:val="both"/>
        <w:textAlignment w:val="baseline"/>
        <w:rPr>
          <w:rFonts w:ascii="Times New Roman" w:eastAsia="Calibri" w:hAnsi="Times New Roman" w:cs="Times New Roman"/>
          <w:iCs/>
        </w:rPr>
      </w:pPr>
      <w:r w:rsidRPr="00A11A1F">
        <w:rPr>
          <w:rFonts w:ascii="Times New Roman" w:eastAsia="Calibri" w:hAnsi="Times New Roman" w:cs="Times New Roman"/>
          <w:iCs/>
        </w:rPr>
        <w:t>У разі коли за місяць до закінчення дії цього договору однією із сторін не заявлено у письмовій формі про розірвання договору  цей договір вважається щороку продовженим.</w:t>
      </w:r>
    </w:p>
    <w:p w14:paraId="6F387E08" w14:textId="77777777" w:rsidR="00A11A1F" w:rsidRPr="00A11A1F" w:rsidRDefault="00A11A1F" w:rsidP="00A11A1F">
      <w:pPr>
        <w:autoSpaceDE w:val="0"/>
        <w:autoSpaceDN w:val="0"/>
        <w:adjustRightInd w:val="0"/>
        <w:spacing w:after="0" w:line="240" w:lineRule="auto"/>
        <w:rPr>
          <w:rFonts w:ascii="Times New Roman" w:eastAsia="Calibri" w:hAnsi="Times New Roman" w:cs="Times New Roman"/>
          <w:b/>
          <w:bCs/>
          <w:lang w:eastAsia="uk-UA"/>
        </w:rPr>
      </w:pPr>
    </w:p>
    <w:p w14:paraId="6547EE04" w14:textId="77777777" w:rsidR="00A11A1F" w:rsidRPr="00A11A1F" w:rsidRDefault="00A11A1F" w:rsidP="00A11A1F">
      <w:pPr>
        <w:numPr>
          <w:ilvl w:val="0"/>
          <w:numId w:val="18"/>
        </w:numPr>
        <w:autoSpaceDE w:val="0"/>
        <w:autoSpaceDN w:val="0"/>
        <w:adjustRightInd w:val="0"/>
        <w:spacing w:after="0" w:line="240" w:lineRule="auto"/>
        <w:jc w:val="center"/>
        <w:rPr>
          <w:rFonts w:ascii="Times New Roman" w:eastAsia="Calibri" w:hAnsi="Times New Roman" w:cs="Times New Roman"/>
          <w:b/>
          <w:bCs/>
          <w:lang w:eastAsia="uk-UA"/>
        </w:rPr>
      </w:pPr>
      <w:r w:rsidRPr="00A11A1F">
        <w:rPr>
          <w:rFonts w:ascii="Times New Roman" w:eastAsia="Calibri" w:hAnsi="Times New Roman" w:cs="Times New Roman"/>
          <w:b/>
          <w:bCs/>
          <w:lang w:eastAsia="uk-UA"/>
        </w:rPr>
        <w:t>Персональні дані</w:t>
      </w:r>
    </w:p>
    <w:p w14:paraId="13830C10" w14:textId="77777777" w:rsidR="00A11A1F" w:rsidRPr="00A11A1F" w:rsidRDefault="00A11A1F" w:rsidP="00A11A1F">
      <w:pPr>
        <w:autoSpaceDE w:val="0"/>
        <w:autoSpaceDN w:val="0"/>
        <w:adjustRightInd w:val="0"/>
        <w:spacing w:after="0" w:line="240" w:lineRule="auto"/>
        <w:rPr>
          <w:rFonts w:ascii="Times New Roman" w:eastAsia="Calibri" w:hAnsi="Times New Roman" w:cs="Times New Roman"/>
          <w:lang w:eastAsia="uk-UA"/>
        </w:rPr>
      </w:pPr>
    </w:p>
    <w:p w14:paraId="257277EA" w14:textId="77777777" w:rsidR="00A11A1F" w:rsidRPr="00A11A1F" w:rsidRDefault="00A11A1F" w:rsidP="00A11A1F">
      <w:pPr>
        <w:numPr>
          <w:ilvl w:val="1"/>
          <w:numId w:val="18"/>
        </w:numPr>
        <w:autoSpaceDE w:val="0"/>
        <w:autoSpaceDN w:val="0"/>
        <w:adjustRightInd w:val="0"/>
        <w:spacing w:after="0" w:line="240" w:lineRule="auto"/>
        <w:jc w:val="both"/>
        <w:rPr>
          <w:rFonts w:ascii="Times New Roman" w:eastAsia="Calibri" w:hAnsi="Times New Roman" w:cs="Times New Roman"/>
          <w:lang w:eastAsia="uk-UA"/>
        </w:rPr>
      </w:pPr>
      <w:r w:rsidRPr="00A11A1F">
        <w:rPr>
          <w:rFonts w:ascii="Times New Roman" w:eastAsia="Calibri" w:hAnsi="Times New Roman" w:cs="Times New Roman"/>
          <w:lang w:eastAsia="uk-UA"/>
        </w:rPr>
        <w:t>Сторони зобов'язуються при укладенні, виконанні та після припинення цього Договору дотримуватися вимог законодавчих та інших нормативно-правових актів України у сфері захисту персональних даних, в т.ч. щодо їх отримання, обробки, зберігання, якщо інше не врегульоване письмовою домовленістю Сторін.</w:t>
      </w:r>
    </w:p>
    <w:p w14:paraId="336F0508" w14:textId="77777777" w:rsidR="00A11A1F" w:rsidRPr="00A11A1F" w:rsidRDefault="00A11A1F" w:rsidP="00A11A1F">
      <w:pPr>
        <w:numPr>
          <w:ilvl w:val="1"/>
          <w:numId w:val="18"/>
        </w:numPr>
        <w:autoSpaceDE w:val="0"/>
        <w:autoSpaceDN w:val="0"/>
        <w:adjustRightInd w:val="0"/>
        <w:spacing w:after="0" w:line="240" w:lineRule="auto"/>
        <w:jc w:val="both"/>
        <w:rPr>
          <w:rFonts w:ascii="Times New Roman" w:eastAsia="Calibri" w:hAnsi="Times New Roman" w:cs="Times New Roman"/>
          <w:lang w:eastAsia="uk-UA"/>
        </w:rPr>
      </w:pPr>
      <w:r w:rsidRPr="00A11A1F">
        <w:rPr>
          <w:rFonts w:ascii="Times New Roman" w:eastAsia="Calibri" w:hAnsi="Times New Roman" w:cs="Times New Roman"/>
          <w:lang w:eastAsia="uk-UA"/>
        </w:rPr>
        <w:t>Сторони усвідомлюють, що в рамках виконання зобов'язань за цим Договором вони можуть обмінюватись документами або іншими даними, які містять відомості, що належать до персональних даних фізичних осіб (підписанти, відповідальні/контактні особи тощо). При цьому уповноважені представники Сторін (підписанти), укладаючи цей Договір, по відношенню до персональних даних зобов'язуються:</w:t>
      </w:r>
    </w:p>
    <w:p w14:paraId="4520C026" w14:textId="77777777" w:rsidR="00A11A1F" w:rsidRPr="00A11A1F" w:rsidRDefault="00A11A1F" w:rsidP="00A11A1F">
      <w:pPr>
        <w:numPr>
          <w:ilvl w:val="2"/>
          <w:numId w:val="18"/>
        </w:numPr>
        <w:autoSpaceDE w:val="0"/>
        <w:autoSpaceDN w:val="0"/>
        <w:adjustRightInd w:val="0"/>
        <w:spacing w:after="0" w:line="240" w:lineRule="auto"/>
        <w:jc w:val="both"/>
        <w:rPr>
          <w:rFonts w:ascii="Times New Roman" w:eastAsia="Calibri" w:hAnsi="Times New Roman" w:cs="Times New Roman"/>
          <w:lang w:eastAsia="uk-UA"/>
        </w:rPr>
      </w:pPr>
      <w:r w:rsidRPr="00A11A1F">
        <w:rPr>
          <w:rFonts w:ascii="Times New Roman" w:eastAsia="Calibri" w:hAnsi="Times New Roman" w:cs="Times New Roman"/>
          <w:lang w:eastAsia="uk-UA"/>
        </w:rPr>
        <w:t>Гарантувати отримання згоди на обробку вказаних даних від суб'єктів персональних даних – винятково відповідно до мети, визначеної предметом та зобов'язаннями Сторін за цим Договором;</w:t>
      </w:r>
    </w:p>
    <w:p w14:paraId="14784D25" w14:textId="77777777" w:rsidR="00A11A1F" w:rsidRPr="00A11A1F" w:rsidRDefault="00A11A1F" w:rsidP="00A11A1F">
      <w:pPr>
        <w:numPr>
          <w:ilvl w:val="2"/>
          <w:numId w:val="18"/>
        </w:numPr>
        <w:autoSpaceDE w:val="0"/>
        <w:autoSpaceDN w:val="0"/>
        <w:adjustRightInd w:val="0"/>
        <w:spacing w:after="0" w:line="240" w:lineRule="auto"/>
        <w:jc w:val="both"/>
        <w:rPr>
          <w:rFonts w:ascii="Times New Roman" w:eastAsia="Calibri" w:hAnsi="Times New Roman" w:cs="Times New Roman"/>
          <w:lang w:eastAsia="uk-UA"/>
        </w:rPr>
      </w:pPr>
      <w:r w:rsidRPr="00A11A1F">
        <w:rPr>
          <w:rFonts w:ascii="Times New Roman" w:eastAsia="Calibri" w:hAnsi="Times New Roman" w:cs="Times New Roman"/>
          <w:lang w:eastAsia="uk-UA"/>
        </w:rPr>
        <w:t>Гарантувати повідомлення суб'єктів персональних даних про їх включення до відповідних баз та повідомлення таких осіб про їхні права, визначені законодавством;</w:t>
      </w:r>
    </w:p>
    <w:p w14:paraId="66344806" w14:textId="77777777" w:rsidR="00A11A1F" w:rsidRPr="00A11A1F" w:rsidRDefault="00A11A1F" w:rsidP="00A11A1F">
      <w:pPr>
        <w:numPr>
          <w:ilvl w:val="2"/>
          <w:numId w:val="18"/>
        </w:numPr>
        <w:tabs>
          <w:tab w:val="num" w:pos="0"/>
        </w:tabs>
        <w:autoSpaceDE w:val="0"/>
        <w:autoSpaceDN w:val="0"/>
        <w:adjustRightInd w:val="0"/>
        <w:spacing w:after="0" w:line="240" w:lineRule="auto"/>
        <w:ind w:right="-284"/>
        <w:jc w:val="both"/>
        <w:rPr>
          <w:rFonts w:ascii="Times New Roman" w:eastAsia="Calibri" w:hAnsi="Times New Roman" w:cs="Times New Roman"/>
          <w:iCs/>
        </w:rPr>
      </w:pPr>
      <w:r w:rsidRPr="00A11A1F">
        <w:rPr>
          <w:rFonts w:ascii="Times New Roman" w:eastAsia="Calibri" w:hAnsi="Times New Roman" w:cs="Times New Roman"/>
          <w:lang w:eastAsia="uk-UA"/>
        </w:rPr>
        <w:t>Надавати свою згоду, шляхом підписання цього Договору, на обробку власних персональних даних та вважатися повідомленим про включення його персональних даних до відповідної бази даних іншої Сторони та повідомленим про права, визначені законодавством.</w:t>
      </w:r>
    </w:p>
    <w:p w14:paraId="7EBC083C" w14:textId="77777777" w:rsidR="00A11A1F" w:rsidRPr="00A11A1F" w:rsidRDefault="00A11A1F" w:rsidP="00A11A1F">
      <w:pPr>
        <w:tabs>
          <w:tab w:val="num" w:pos="0"/>
        </w:tabs>
        <w:autoSpaceDE w:val="0"/>
        <w:autoSpaceDN w:val="0"/>
        <w:adjustRightInd w:val="0"/>
        <w:spacing w:after="0" w:line="240" w:lineRule="auto"/>
        <w:ind w:right="-284"/>
        <w:rPr>
          <w:rFonts w:ascii="Times New Roman" w:eastAsia="Calibri" w:hAnsi="Times New Roman" w:cs="Times New Roman"/>
          <w:lang w:eastAsia="uk-UA"/>
        </w:rPr>
      </w:pPr>
    </w:p>
    <w:p w14:paraId="0E94E1E2" w14:textId="77777777" w:rsidR="00A11A1F" w:rsidRPr="00A11A1F" w:rsidRDefault="00A11A1F" w:rsidP="00A11A1F">
      <w:pPr>
        <w:numPr>
          <w:ilvl w:val="0"/>
          <w:numId w:val="18"/>
        </w:numPr>
        <w:autoSpaceDE w:val="0"/>
        <w:autoSpaceDN w:val="0"/>
        <w:adjustRightInd w:val="0"/>
        <w:spacing w:after="0" w:line="240" w:lineRule="auto"/>
        <w:jc w:val="center"/>
        <w:rPr>
          <w:rFonts w:ascii="Times New Roman" w:eastAsia="Calibri" w:hAnsi="Times New Roman" w:cs="Times New Roman"/>
          <w:b/>
          <w:bCs/>
          <w:lang w:eastAsia="uk-UA"/>
        </w:rPr>
      </w:pPr>
      <w:r w:rsidRPr="00A11A1F">
        <w:rPr>
          <w:rFonts w:ascii="Times New Roman" w:eastAsia="Calibri" w:hAnsi="Times New Roman" w:cs="Times New Roman"/>
          <w:b/>
          <w:bCs/>
          <w:lang w:eastAsia="uk-UA"/>
        </w:rPr>
        <w:t>Інші умови</w:t>
      </w:r>
    </w:p>
    <w:p w14:paraId="00AA46CA" w14:textId="77777777" w:rsidR="00A11A1F" w:rsidRPr="00A11A1F" w:rsidRDefault="00A11A1F" w:rsidP="00A11A1F">
      <w:pPr>
        <w:shd w:val="clear" w:color="auto" w:fill="FFFFFF"/>
        <w:spacing w:after="0" w:line="240" w:lineRule="auto"/>
        <w:ind w:right="-284"/>
        <w:textAlignment w:val="baseline"/>
        <w:rPr>
          <w:rFonts w:ascii="Times New Roman" w:eastAsia="Calibri" w:hAnsi="Times New Roman" w:cs="Times New Roman"/>
          <w:iCs/>
        </w:rPr>
      </w:pPr>
      <w:r w:rsidRPr="00A11A1F">
        <w:rPr>
          <w:rFonts w:ascii="Times New Roman" w:eastAsia="Calibri" w:hAnsi="Times New Roman" w:cs="Times New Roman"/>
          <w:iCs/>
          <w:color w:val="FF0000"/>
        </w:rPr>
        <w:t xml:space="preserve">. </w:t>
      </w:r>
    </w:p>
    <w:p w14:paraId="1F6A62E4" w14:textId="4823D2A6" w:rsidR="00A11A1F" w:rsidRPr="00A11A1F" w:rsidRDefault="00A11A1F" w:rsidP="00A11A1F">
      <w:pPr>
        <w:numPr>
          <w:ilvl w:val="1"/>
          <w:numId w:val="18"/>
        </w:numPr>
        <w:autoSpaceDE w:val="0"/>
        <w:autoSpaceDN w:val="0"/>
        <w:adjustRightInd w:val="0"/>
        <w:spacing w:after="0" w:line="240" w:lineRule="auto"/>
        <w:jc w:val="both"/>
        <w:rPr>
          <w:rFonts w:ascii="Times New Roman" w:eastAsia="Calibri" w:hAnsi="Times New Roman" w:cs="Times New Roman"/>
          <w:b/>
          <w:bCs/>
          <w:lang w:eastAsia="uk-UA"/>
        </w:rPr>
      </w:pPr>
      <w:r w:rsidRPr="00A11A1F">
        <w:rPr>
          <w:rFonts w:ascii="Times New Roman" w:eastAsia="Calibri" w:hAnsi="Times New Roman" w:cs="Times New Roman"/>
          <w:b/>
          <w:bCs/>
          <w:lang w:eastAsia="uk-UA"/>
        </w:rPr>
        <w:t xml:space="preserve"> </w:t>
      </w:r>
      <w:r w:rsidRPr="00A11A1F">
        <w:rPr>
          <w:rFonts w:ascii="Times New Roman" w:eastAsia="Calibri" w:hAnsi="Times New Roman" w:cs="Times New Roman"/>
          <w:iCs/>
        </w:rPr>
        <w:t>У разі створення ОСББ Співвласниками будинку та вибору моделі договірних відносин з Балансоутримувачем , та відмови від послуг Балансоутримувача ,оформлених належним чином відповідно до законодавства України,  по утриманню будинку , території ТОБ усі умови цього Договору , пов’язані з наданням таких послуг</w:t>
      </w:r>
      <w:r w:rsidRPr="00A11A1F">
        <w:rPr>
          <w:rFonts w:ascii="Times New Roman" w:eastAsia="Calibri" w:hAnsi="Times New Roman" w:cs="Times New Roman"/>
          <w:iCs/>
          <w:color w:val="FF0000"/>
        </w:rPr>
        <w:t xml:space="preserve"> </w:t>
      </w:r>
      <w:r w:rsidRPr="00A11A1F">
        <w:rPr>
          <w:rFonts w:ascii="Times New Roman" w:eastAsia="Calibri" w:hAnsi="Times New Roman" w:cs="Times New Roman"/>
          <w:iCs/>
        </w:rPr>
        <w:t xml:space="preserve">Споживачеві припиняють дію з моменту підписання відповідних угод між створеним ОСББ та Балансоутримувачем </w:t>
      </w:r>
    </w:p>
    <w:p w14:paraId="4F607E73" w14:textId="77777777" w:rsidR="00A11A1F" w:rsidRPr="00A11A1F" w:rsidRDefault="00A11A1F" w:rsidP="00A11A1F">
      <w:pPr>
        <w:numPr>
          <w:ilvl w:val="1"/>
          <w:numId w:val="18"/>
        </w:numPr>
        <w:autoSpaceDE w:val="0"/>
        <w:autoSpaceDN w:val="0"/>
        <w:adjustRightInd w:val="0"/>
        <w:spacing w:after="0" w:line="240" w:lineRule="auto"/>
        <w:jc w:val="both"/>
        <w:rPr>
          <w:rFonts w:ascii="Times New Roman" w:eastAsia="Calibri" w:hAnsi="Times New Roman" w:cs="Times New Roman"/>
          <w:lang w:eastAsia="uk-UA"/>
        </w:rPr>
      </w:pPr>
      <w:r w:rsidRPr="00A11A1F">
        <w:rPr>
          <w:rFonts w:ascii="Times New Roman" w:eastAsia="Calibri" w:hAnsi="Times New Roman" w:cs="Times New Roman"/>
          <w:lang w:eastAsia="uk-UA"/>
        </w:rPr>
        <w:lastRenderedPageBreak/>
        <w:t xml:space="preserve">При зміні власника приміщення , Співвласник, при вчиненні правочину по відчуженню в будь-який спосіб Приміщення, зобов'язується письмово у довільній формі повідомити Балансоутримувача у триденний термін, із зазначенням ПІБ та засобів зв’язку нового власника приміщення. У разі недотримання цієї умови Балансоутримувач має право припинити постачання послуг до приміщення Співвласника до моменту оформлення відносин з новим власником приміщення. </w:t>
      </w:r>
    </w:p>
    <w:p w14:paraId="43DFDAE8" w14:textId="1E431524" w:rsidR="00A11A1F" w:rsidRPr="00A11A1F" w:rsidRDefault="00A11A1F" w:rsidP="00A11A1F">
      <w:pPr>
        <w:pStyle w:val="a4"/>
        <w:numPr>
          <w:ilvl w:val="1"/>
          <w:numId w:val="18"/>
        </w:numPr>
        <w:autoSpaceDE w:val="0"/>
        <w:autoSpaceDN w:val="0"/>
        <w:adjustRightInd w:val="0"/>
        <w:spacing w:after="0" w:line="240" w:lineRule="auto"/>
        <w:jc w:val="both"/>
        <w:rPr>
          <w:rFonts w:ascii="Times New Roman" w:hAnsi="Times New Roman"/>
          <w:lang w:eastAsia="uk-UA"/>
        </w:rPr>
      </w:pPr>
      <w:r w:rsidRPr="00542E7C">
        <w:rPr>
          <w:rFonts w:ascii="Times New Roman" w:hAnsi="Times New Roman"/>
          <w:lang w:eastAsia="uk-UA"/>
        </w:rPr>
        <w:t>Оскільки контроль за виробником послуг з водопостачання, водовідведення, газопостачання , енергопостачання не входить до компетенції Балансоутримувача , Співвласник визнає, що</w:t>
      </w:r>
      <w:r w:rsidRPr="00A11A1F">
        <w:rPr>
          <w:rFonts w:ascii="Times New Roman" w:hAnsi="Times New Roman"/>
          <w:lang w:eastAsia="uk-UA"/>
        </w:rPr>
        <w:t xml:space="preserve"> Балансоутримувач не може гарантувати постійне та безперебійне постачання таких послуг, а також, що Балансоутримувач не несе відповідальності перед Співвласник</w:t>
      </w:r>
      <w:r w:rsidRPr="00A11A1F">
        <w:rPr>
          <w:rFonts w:ascii="Times New Roman" w:hAnsi="Times New Roman"/>
          <w:lang w:val="ru-RU" w:eastAsia="uk-UA"/>
        </w:rPr>
        <w:t>о</w:t>
      </w:r>
      <w:r w:rsidRPr="00A11A1F">
        <w:rPr>
          <w:rFonts w:ascii="Times New Roman" w:hAnsi="Times New Roman"/>
          <w:lang w:eastAsia="uk-UA"/>
        </w:rPr>
        <w:t>м у разі, якщо постачальник не надасть зазначені послуги з причин, що сталися не з вини Балансоутримувача, проте передбачається, що Балансоутримувач повинен докласти максимум зусиль для забезпечення постійного та безперебійного надання зазначених послуг відповідними виробниками. Балансоутримувач не несе відповідальності за будь-які збитки, що прямо або опосередковано випливають з таких відключень чи перебоїв у наданні послуг, що мали місце внаслідок будь-яких незалежних від Балансоутримувача причин.</w:t>
      </w:r>
    </w:p>
    <w:p w14:paraId="7DDDBF42" w14:textId="3F836759" w:rsidR="00A11A1F" w:rsidRPr="00A11A1F" w:rsidRDefault="00A11A1F" w:rsidP="00A11A1F">
      <w:pPr>
        <w:pStyle w:val="a4"/>
        <w:numPr>
          <w:ilvl w:val="1"/>
          <w:numId w:val="18"/>
        </w:numPr>
        <w:autoSpaceDE w:val="0"/>
        <w:autoSpaceDN w:val="0"/>
        <w:adjustRightInd w:val="0"/>
        <w:spacing w:after="0" w:line="240" w:lineRule="auto"/>
        <w:jc w:val="both"/>
        <w:rPr>
          <w:rFonts w:ascii="Times New Roman" w:hAnsi="Times New Roman"/>
          <w:iCs/>
        </w:rPr>
      </w:pPr>
      <w:r w:rsidRPr="00A11A1F">
        <w:rPr>
          <w:rFonts w:ascii="Times New Roman" w:hAnsi="Times New Roman"/>
          <w:iCs/>
        </w:rPr>
        <w:t xml:space="preserve">Цей договір є публічним договором приєднання, що укладається з метою надання послуг з  </w:t>
      </w:r>
      <w:r w:rsidR="00391905" w:rsidRPr="00C212C2">
        <w:rPr>
          <w:rFonts w:ascii="Times New Roman" w:hAnsi="Times New Roman"/>
          <w:iCs/>
        </w:rPr>
        <w:t>обслуговування</w:t>
      </w:r>
      <w:r w:rsidRPr="00A11A1F">
        <w:rPr>
          <w:rFonts w:ascii="Times New Roman" w:hAnsi="Times New Roman"/>
          <w:iCs/>
        </w:rPr>
        <w:t xml:space="preserve"> будинків, споруд,  територій ТОБ, МКК</w:t>
      </w:r>
      <w:r w:rsidRPr="00542E7C">
        <w:rPr>
          <w:rFonts w:ascii="Times New Roman" w:hAnsi="Times New Roman"/>
          <w:iCs/>
        </w:rPr>
        <w:t>, утримання зовнішніх</w:t>
      </w:r>
      <w:r w:rsidRPr="00A11A1F">
        <w:rPr>
          <w:rFonts w:ascii="Times New Roman" w:hAnsi="Times New Roman"/>
          <w:iCs/>
        </w:rPr>
        <w:t xml:space="preserve"> мереж водопостачання , водовідведення, газопостачання, послуги консьєрж</w:t>
      </w:r>
      <w:r w:rsidR="00EA6E6B">
        <w:rPr>
          <w:rFonts w:ascii="Times New Roman" w:hAnsi="Times New Roman"/>
          <w:iCs/>
        </w:rPr>
        <w:t xml:space="preserve"> </w:t>
      </w:r>
      <w:r w:rsidRPr="00A11A1F">
        <w:rPr>
          <w:rFonts w:ascii="Times New Roman" w:hAnsi="Times New Roman"/>
          <w:iCs/>
        </w:rPr>
        <w:t>- послуги та інших послуг Співвласнику. Цей договір укладається сторонами з урахуванням статей 633, 634, 641, 642 Цивільного кодексу України.</w:t>
      </w:r>
    </w:p>
    <w:p w14:paraId="3EFF4408" w14:textId="064219EB" w:rsidR="00A11A1F" w:rsidRPr="00A11A1F" w:rsidRDefault="00A11A1F" w:rsidP="00A11A1F">
      <w:pPr>
        <w:pStyle w:val="a4"/>
        <w:numPr>
          <w:ilvl w:val="1"/>
          <w:numId w:val="18"/>
        </w:numPr>
        <w:autoSpaceDE w:val="0"/>
        <w:autoSpaceDN w:val="0"/>
        <w:adjustRightInd w:val="0"/>
        <w:spacing w:after="0" w:line="240" w:lineRule="auto"/>
        <w:jc w:val="both"/>
        <w:rPr>
          <w:rFonts w:ascii="Times New Roman" w:hAnsi="Times New Roman"/>
          <w:iCs/>
        </w:rPr>
      </w:pPr>
      <w:r w:rsidRPr="00A11A1F">
        <w:rPr>
          <w:rFonts w:ascii="Times New Roman" w:hAnsi="Times New Roman"/>
          <w:iCs/>
        </w:rPr>
        <w:t>Даний договір вважається укладеним через 30 днів з моменту розміщення на офіційному сайті Балансоутримувача: Якщо протягом 30 днів з дня опублікування тексту договору на офіційному сайті</w:t>
      </w:r>
      <w:r w:rsidR="00C212C2">
        <w:rPr>
          <w:rFonts w:ascii="Times New Roman" w:hAnsi="Times New Roman"/>
          <w:iCs/>
        </w:rPr>
        <w:t xml:space="preserve"> </w:t>
      </w:r>
      <w:r w:rsidRPr="00A11A1F">
        <w:rPr>
          <w:rFonts w:ascii="Times New Roman" w:hAnsi="Times New Roman"/>
          <w:iCs/>
        </w:rPr>
        <w:t>Балансоутримувача</w:t>
      </w:r>
      <w:r w:rsidR="00542E7C">
        <w:rPr>
          <w:rFonts w:ascii="Times New Roman" w:hAnsi="Times New Roman"/>
          <w:iCs/>
        </w:rPr>
        <w:t>:</w:t>
      </w:r>
      <w:r w:rsidR="00C212C2">
        <w:rPr>
          <w:rFonts w:ascii="Times New Roman" w:hAnsi="Times New Roman"/>
          <w:iCs/>
        </w:rPr>
        <w:t xml:space="preserve"> </w:t>
      </w:r>
      <w:bookmarkStart w:id="10" w:name="_GoBack"/>
      <w:bookmarkEnd w:id="10"/>
      <w:r w:rsidR="00C212C2" w:rsidRPr="00C212C2">
        <w:rPr>
          <w:rFonts w:ascii="Times New Roman" w:hAnsi="Times New Roman"/>
          <w:iCs/>
        </w:rPr>
        <w:t>https://miydimonline.com.ua/</w:t>
      </w:r>
      <w:r w:rsidR="00542E7C">
        <w:rPr>
          <w:color w:val="2E74B5" w:themeColor="accent5" w:themeShade="BF"/>
          <w:u w:val="single"/>
        </w:rPr>
        <w:br/>
      </w:r>
      <w:r w:rsidRPr="00A11A1F">
        <w:rPr>
          <w:rFonts w:ascii="Times New Roman" w:hAnsi="Times New Roman"/>
          <w:iCs/>
        </w:rPr>
        <w:t>Співвласники будинку не прийняли рішення про вибір моделі договірних відносин с Балансоутримувачем та не уклали відповідний договір та не вчинили  дії  щодо відключення (відмови) від послуги та/або послуг та  фактично користуються послугою та/або послугами, вважаються такими, що ознайомлені, погоджуються та приєднуються до умов цього Договору.</w:t>
      </w:r>
    </w:p>
    <w:p w14:paraId="61E1C6E3" w14:textId="1F2DA840" w:rsidR="00A11A1F" w:rsidRPr="00A11A1F" w:rsidRDefault="00A11A1F" w:rsidP="00A11A1F">
      <w:pPr>
        <w:pStyle w:val="a4"/>
        <w:numPr>
          <w:ilvl w:val="1"/>
          <w:numId w:val="18"/>
        </w:numPr>
        <w:autoSpaceDE w:val="0"/>
        <w:autoSpaceDN w:val="0"/>
        <w:adjustRightInd w:val="0"/>
        <w:spacing w:after="0" w:line="240" w:lineRule="auto"/>
        <w:jc w:val="both"/>
        <w:rPr>
          <w:rFonts w:ascii="Times New Roman" w:hAnsi="Times New Roman"/>
          <w:iCs/>
        </w:rPr>
      </w:pPr>
      <w:r w:rsidRPr="00A11A1F">
        <w:rPr>
          <w:rFonts w:ascii="Times New Roman" w:hAnsi="Times New Roman"/>
          <w:iCs/>
        </w:rPr>
        <w:t xml:space="preserve">Балансоутримувач має право змінити умови договору. У разі зміни Балансоутримувачем умов, вони вступають в силу через 30 днів з моменту розміщення змінених умов на офіційному сайті виконавця: </w:t>
      </w:r>
      <w:r w:rsidR="00C212C2" w:rsidRPr="00C212C2">
        <w:rPr>
          <w:rFonts w:ascii="Times New Roman" w:hAnsi="Times New Roman"/>
          <w:iCs/>
        </w:rPr>
        <w:t>https://miydimonline.com.ua/</w:t>
      </w:r>
    </w:p>
    <w:p w14:paraId="2D97E675" w14:textId="7E07F9D7" w:rsidR="00A11A1F" w:rsidRPr="00A11A1F" w:rsidRDefault="00A11A1F" w:rsidP="00A11A1F">
      <w:pPr>
        <w:pStyle w:val="a4"/>
        <w:numPr>
          <w:ilvl w:val="1"/>
          <w:numId w:val="18"/>
        </w:numPr>
        <w:autoSpaceDE w:val="0"/>
        <w:autoSpaceDN w:val="0"/>
        <w:adjustRightInd w:val="0"/>
        <w:spacing w:after="0" w:line="240" w:lineRule="auto"/>
        <w:jc w:val="both"/>
        <w:rPr>
          <w:rFonts w:ascii="Times New Roman" w:hAnsi="Times New Roman"/>
          <w:iCs/>
        </w:rPr>
      </w:pPr>
      <w:r w:rsidRPr="00A11A1F">
        <w:rPr>
          <w:rFonts w:ascii="Times New Roman" w:hAnsi="Times New Roman"/>
          <w:iCs/>
        </w:rPr>
        <w:t>Фактом приєднання Співвласника до умов договору (акцептування договору) є вчинення Співвласником будь-яких дій, які свідчать про його бажання укласти договір, зокрема надання Балансоутримувачу підписаної заяви-приєднання до послуги , сплата рахунку за надані послуги, факт отримання послуг.</w:t>
      </w:r>
    </w:p>
    <w:p w14:paraId="3770D0E0" w14:textId="240CDE4E" w:rsidR="00A11A1F" w:rsidRPr="00A11A1F" w:rsidRDefault="00E6245B" w:rsidP="00A11A1F">
      <w:pPr>
        <w:pStyle w:val="a4"/>
        <w:numPr>
          <w:ilvl w:val="1"/>
          <w:numId w:val="40"/>
        </w:numPr>
        <w:autoSpaceDE w:val="0"/>
        <w:autoSpaceDN w:val="0"/>
        <w:adjustRightInd w:val="0"/>
        <w:spacing w:after="0" w:line="240" w:lineRule="auto"/>
        <w:jc w:val="both"/>
        <w:rPr>
          <w:rFonts w:ascii="Times New Roman" w:hAnsi="Times New Roman"/>
          <w:iCs/>
        </w:rPr>
      </w:pPr>
      <w:r>
        <w:rPr>
          <w:rFonts w:ascii="Times New Roman" w:hAnsi="Times New Roman"/>
          <w:iCs/>
        </w:rPr>
        <w:t xml:space="preserve">.  </w:t>
      </w:r>
      <w:r w:rsidR="00A11A1F" w:rsidRPr="00A11A1F">
        <w:rPr>
          <w:rFonts w:ascii="Times New Roman" w:hAnsi="Times New Roman"/>
          <w:iCs/>
        </w:rPr>
        <w:t>Повідомлення, документи та інформацію Співвласник надсилає Балансоутримувачу  засобами зв’язку, зазначеними в розділі “Реквізити Балансоутримувача” цього договору. Балансоутримувач надсилає повідомлення, документи та інформацію, що передбачені цим договором, на поштову адресу Співвласника або іншими засобами зв’язку, зазначеними Співвласник</w:t>
      </w:r>
      <w:r w:rsidR="00A11A1F" w:rsidRPr="00A11A1F">
        <w:rPr>
          <w:rFonts w:ascii="Times New Roman" w:hAnsi="Times New Roman"/>
          <w:iCs/>
          <w:lang w:val="ru-RU"/>
        </w:rPr>
        <w:t>о</w:t>
      </w:r>
      <w:r w:rsidR="00A11A1F" w:rsidRPr="00A11A1F">
        <w:rPr>
          <w:rFonts w:ascii="Times New Roman" w:hAnsi="Times New Roman"/>
          <w:iCs/>
        </w:rPr>
        <w:t>м.</w:t>
      </w:r>
    </w:p>
    <w:p w14:paraId="7E09E7F4" w14:textId="77777777" w:rsidR="00A11A1F" w:rsidRPr="00A11A1F" w:rsidRDefault="00A11A1F" w:rsidP="00A11A1F">
      <w:pPr>
        <w:tabs>
          <w:tab w:val="num" w:pos="0"/>
        </w:tabs>
        <w:spacing w:after="200" w:line="240" w:lineRule="auto"/>
        <w:ind w:right="-284"/>
        <w:rPr>
          <w:rFonts w:ascii="Times New Roman" w:eastAsia="Calibri" w:hAnsi="Times New Roman" w:cs="Times New Roman"/>
          <w:iCs/>
        </w:rPr>
      </w:pPr>
    </w:p>
    <w:p w14:paraId="5D147FE3" w14:textId="77777777" w:rsidR="00A11A1F" w:rsidRPr="00A11A1F" w:rsidRDefault="00A11A1F" w:rsidP="00A11A1F">
      <w:pPr>
        <w:tabs>
          <w:tab w:val="num" w:pos="0"/>
        </w:tabs>
        <w:spacing w:after="200" w:line="240" w:lineRule="auto"/>
        <w:ind w:right="-284"/>
        <w:jc w:val="right"/>
        <w:rPr>
          <w:rFonts w:ascii="Times New Roman" w:eastAsia="Calibri" w:hAnsi="Times New Roman" w:cs="Times New Roman"/>
          <w:b/>
          <w:lang w:eastAsia="uk-UA"/>
        </w:rPr>
      </w:pPr>
    </w:p>
    <w:bookmarkEnd w:id="0"/>
    <w:p w14:paraId="78B79294" w14:textId="77777777" w:rsidR="007E6A05" w:rsidRDefault="007E6A05"/>
    <w:sectPr w:rsidR="007E6A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46DD"/>
    <w:multiLevelType w:val="multilevel"/>
    <w:tmpl w:val="BC72EE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40044"/>
    <w:multiLevelType w:val="multilevel"/>
    <w:tmpl w:val="96D87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84E33"/>
    <w:multiLevelType w:val="multilevel"/>
    <w:tmpl w:val="5D62E68C"/>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A7F7D"/>
    <w:multiLevelType w:val="multilevel"/>
    <w:tmpl w:val="702E1D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657CD"/>
    <w:multiLevelType w:val="multilevel"/>
    <w:tmpl w:val="571AD68E"/>
    <w:lvl w:ilvl="0">
      <w:start w:val="1"/>
      <w:numFmt w:val="decimal"/>
      <w:lvlText w:val="%1."/>
      <w:lvlJc w:val="left"/>
      <w:pPr>
        <w:ind w:left="408" w:hanging="408"/>
      </w:pPr>
      <w:rPr>
        <w:rFonts w:hint="default"/>
      </w:rPr>
    </w:lvl>
    <w:lvl w:ilvl="1">
      <w:start w:val="1"/>
      <w:numFmt w:val="decimal"/>
      <w:lvlText w:val="%2."/>
      <w:lvlJc w:val="left"/>
      <w:pPr>
        <w:ind w:left="408" w:hanging="408"/>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E6FC4"/>
    <w:multiLevelType w:val="multilevel"/>
    <w:tmpl w:val="12C465A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AE5F2F"/>
    <w:multiLevelType w:val="multilevel"/>
    <w:tmpl w:val="B1F0B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96F5A"/>
    <w:multiLevelType w:val="multilevel"/>
    <w:tmpl w:val="5648836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80FE2"/>
    <w:multiLevelType w:val="multilevel"/>
    <w:tmpl w:val="9386F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87F4A"/>
    <w:multiLevelType w:val="hybridMultilevel"/>
    <w:tmpl w:val="F992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C57AD3"/>
    <w:multiLevelType w:val="multilevel"/>
    <w:tmpl w:val="3324734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E645BD"/>
    <w:multiLevelType w:val="multilevel"/>
    <w:tmpl w:val="4A785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2F4D"/>
    <w:multiLevelType w:val="multilevel"/>
    <w:tmpl w:val="9454068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532B9"/>
    <w:multiLevelType w:val="multilevel"/>
    <w:tmpl w:val="511C148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1B2C75"/>
    <w:multiLevelType w:val="multilevel"/>
    <w:tmpl w:val="9022F5A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A2A8A"/>
    <w:multiLevelType w:val="multilevel"/>
    <w:tmpl w:val="5D04EC2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9150C"/>
    <w:multiLevelType w:val="multilevel"/>
    <w:tmpl w:val="E89E80F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596CF5"/>
    <w:multiLevelType w:val="multilevel"/>
    <w:tmpl w:val="6B52A7B4"/>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CE0E0B"/>
    <w:multiLevelType w:val="multilevel"/>
    <w:tmpl w:val="4B5C8A6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D20704"/>
    <w:multiLevelType w:val="multilevel"/>
    <w:tmpl w:val="B78268EE"/>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37DFE"/>
    <w:multiLevelType w:val="multilevel"/>
    <w:tmpl w:val="A2262DB2"/>
    <w:lvl w:ilvl="0">
      <w:start w:val="1"/>
      <w:numFmt w:val="decimal"/>
      <w:lvlText w:val="%1."/>
      <w:lvlJc w:val="left"/>
      <w:pPr>
        <w:ind w:left="786" w:hanging="360"/>
      </w:pPr>
    </w:lvl>
    <w:lvl w:ilvl="1">
      <w:start w:val="1"/>
      <w:numFmt w:val="decimal"/>
      <w:isLgl/>
      <w:lvlText w:val="%1.%2."/>
      <w:lvlJc w:val="left"/>
      <w:pPr>
        <w:ind w:left="834" w:hanging="36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1746"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202" w:hanging="1440"/>
      </w:pPr>
      <w:rPr>
        <w:rFonts w:hint="default"/>
      </w:rPr>
    </w:lvl>
    <w:lvl w:ilvl="8">
      <w:start w:val="1"/>
      <w:numFmt w:val="decimal"/>
      <w:isLgl/>
      <w:lvlText w:val="%1.%2.%3.%4.%5.%6.%7.%8.%9."/>
      <w:lvlJc w:val="left"/>
      <w:pPr>
        <w:ind w:left="2610" w:hanging="1800"/>
      </w:pPr>
      <w:rPr>
        <w:rFonts w:hint="default"/>
      </w:rPr>
    </w:lvl>
  </w:abstractNum>
  <w:abstractNum w:abstractNumId="21" w15:restartNumberingAfterBreak="0">
    <w:nsid w:val="41E05E1E"/>
    <w:multiLevelType w:val="multilevel"/>
    <w:tmpl w:val="C1742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E11E65"/>
    <w:multiLevelType w:val="multilevel"/>
    <w:tmpl w:val="72B8955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874DB"/>
    <w:multiLevelType w:val="multilevel"/>
    <w:tmpl w:val="94F049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D95246"/>
    <w:multiLevelType w:val="multilevel"/>
    <w:tmpl w:val="0AFE0C9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6C0D13"/>
    <w:multiLevelType w:val="multilevel"/>
    <w:tmpl w:val="DA521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7335DE"/>
    <w:multiLevelType w:val="multilevel"/>
    <w:tmpl w:val="A2262DB2"/>
    <w:lvl w:ilvl="0">
      <w:start w:val="1"/>
      <w:numFmt w:val="decimal"/>
      <w:lvlText w:val="%1."/>
      <w:lvlJc w:val="left"/>
      <w:pPr>
        <w:ind w:left="720"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76"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544" w:hanging="1800"/>
      </w:pPr>
      <w:rPr>
        <w:rFonts w:hint="default"/>
      </w:rPr>
    </w:lvl>
  </w:abstractNum>
  <w:abstractNum w:abstractNumId="27" w15:restartNumberingAfterBreak="0">
    <w:nsid w:val="53BA481A"/>
    <w:multiLevelType w:val="multilevel"/>
    <w:tmpl w:val="C2EC65A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BB1FB1"/>
    <w:multiLevelType w:val="multilevel"/>
    <w:tmpl w:val="FDB6E99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9F49D8"/>
    <w:multiLevelType w:val="multilevel"/>
    <w:tmpl w:val="CE7E6060"/>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0" w15:restartNumberingAfterBreak="0">
    <w:nsid w:val="5B80159D"/>
    <w:multiLevelType w:val="hybridMultilevel"/>
    <w:tmpl w:val="A1EAF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7C3493"/>
    <w:multiLevelType w:val="hybridMultilevel"/>
    <w:tmpl w:val="3826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F63344"/>
    <w:multiLevelType w:val="multilevel"/>
    <w:tmpl w:val="09D443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C14155"/>
    <w:multiLevelType w:val="multilevel"/>
    <w:tmpl w:val="CE7E6060"/>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4" w15:restartNumberingAfterBreak="0">
    <w:nsid w:val="6B556824"/>
    <w:multiLevelType w:val="multilevel"/>
    <w:tmpl w:val="47ECA792"/>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1236AE"/>
    <w:multiLevelType w:val="hybridMultilevel"/>
    <w:tmpl w:val="1FA68362"/>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4978AC"/>
    <w:multiLevelType w:val="multilevel"/>
    <w:tmpl w:val="403CA3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954C1A"/>
    <w:multiLevelType w:val="multilevel"/>
    <w:tmpl w:val="B072A3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1A103C"/>
    <w:multiLevelType w:val="multilevel"/>
    <w:tmpl w:val="2C10C2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9D45C7"/>
    <w:multiLevelType w:val="multilevel"/>
    <w:tmpl w:val="31B0721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F54D75"/>
    <w:multiLevelType w:val="multilevel"/>
    <w:tmpl w:val="8F5076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AA6BC2"/>
    <w:multiLevelType w:val="multilevel"/>
    <w:tmpl w:val="8F507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817E2B"/>
    <w:multiLevelType w:val="multilevel"/>
    <w:tmpl w:val="C89452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AB1638"/>
    <w:multiLevelType w:val="hybridMultilevel"/>
    <w:tmpl w:val="F3C6A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DA32E56"/>
    <w:multiLevelType w:val="multilevel"/>
    <w:tmpl w:val="9EDAA1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C7FD2"/>
    <w:multiLevelType w:val="multilevel"/>
    <w:tmpl w:val="DFAEC4F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E7934CE"/>
    <w:multiLevelType w:val="multilevel"/>
    <w:tmpl w:val="074E7E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286543"/>
    <w:multiLevelType w:val="hybridMultilevel"/>
    <w:tmpl w:val="A1EAF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6"/>
  </w:num>
  <w:num w:numId="3">
    <w:abstractNumId w:val="46"/>
  </w:num>
  <w:num w:numId="4">
    <w:abstractNumId w:val="15"/>
  </w:num>
  <w:num w:numId="5">
    <w:abstractNumId w:val="32"/>
  </w:num>
  <w:num w:numId="6">
    <w:abstractNumId w:val="44"/>
  </w:num>
  <w:num w:numId="7">
    <w:abstractNumId w:val="2"/>
  </w:num>
  <w:num w:numId="8">
    <w:abstractNumId w:val="11"/>
  </w:num>
  <w:num w:numId="9">
    <w:abstractNumId w:val="14"/>
  </w:num>
  <w:num w:numId="10">
    <w:abstractNumId w:val="22"/>
  </w:num>
  <w:num w:numId="11">
    <w:abstractNumId w:val="16"/>
  </w:num>
  <w:num w:numId="12">
    <w:abstractNumId w:val="35"/>
  </w:num>
  <w:num w:numId="13">
    <w:abstractNumId w:val="27"/>
  </w:num>
  <w:num w:numId="14">
    <w:abstractNumId w:val="5"/>
  </w:num>
  <w:num w:numId="15">
    <w:abstractNumId w:val="12"/>
  </w:num>
  <w:num w:numId="16">
    <w:abstractNumId w:val="38"/>
  </w:num>
  <w:num w:numId="17">
    <w:abstractNumId w:val="7"/>
  </w:num>
  <w:num w:numId="18">
    <w:abstractNumId w:val="3"/>
  </w:num>
  <w:num w:numId="19">
    <w:abstractNumId w:val="13"/>
  </w:num>
  <w:num w:numId="20">
    <w:abstractNumId w:val="10"/>
  </w:num>
  <w:num w:numId="21">
    <w:abstractNumId w:val="26"/>
  </w:num>
  <w:num w:numId="22">
    <w:abstractNumId w:val="4"/>
  </w:num>
  <w:num w:numId="23">
    <w:abstractNumId w:val="42"/>
  </w:num>
  <w:num w:numId="24">
    <w:abstractNumId w:val="41"/>
  </w:num>
  <w:num w:numId="25">
    <w:abstractNumId w:val="37"/>
  </w:num>
  <w:num w:numId="26">
    <w:abstractNumId w:val="28"/>
  </w:num>
  <w:num w:numId="27">
    <w:abstractNumId w:val="19"/>
  </w:num>
  <w:num w:numId="28">
    <w:abstractNumId w:val="23"/>
  </w:num>
  <w:num w:numId="29">
    <w:abstractNumId w:val="40"/>
  </w:num>
  <w:num w:numId="30">
    <w:abstractNumId w:val="47"/>
  </w:num>
  <w:num w:numId="31">
    <w:abstractNumId w:val="30"/>
  </w:num>
  <w:num w:numId="32">
    <w:abstractNumId w:val="9"/>
  </w:num>
  <w:num w:numId="33">
    <w:abstractNumId w:val="31"/>
  </w:num>
  <w:num w:numId="34">
    <w:abstractNumId w:val="25"/>
  </w:num>
  <w:num w:numId="35">
    <w:abstractNumId w:val="45"/>
  </w:num>
  <w:num w:numId="36">
    <w:abstractNumId w:val="18"/>
  </w:num>
  <w:num w:numId="37">
    <w:abstractNumId w:val="43"/>
  </w:num>
  <w:num w:numId="38">
    <w:abstractNumId w:val="0"/>
  </w:num>
  <w:num w:numId="39">
    <w:abstractNumId w:val="21"/>
  </w:num>
  <w:num w:numId="40">
    <w:abstractNumId w:val="17"/>
  </w:num>
  <w:num w:numId="41">
    <w:abstractNumId w:val="20"/>
  </w:num>
  <w:num w:numId="42">
    <w:abstractNumId w:val="1"/>
  </w:num>
  <w:num w:numId="43">
    <w:abstractNumId w:val="6"/>
  </w:num>
  <w:num w:numId="44">
    <w:abstractNumId w:val="34"/>
  </w:num>
  <w:num w:numId="45">
    <w:abstractNumId w:val="39"/>
  </w:num>
  <w:num w:numId="46">
    <w:abstractNumId w:val="33"/>
  </w:num>
  <w:num w:numId="47">
    <w:abstractNumId w:val="2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05"/>
    <w:rsid w:val="000D7E70"/>
    <w:rsid w:val="0011414E"/>
    <w:rsid w:val="00157908"/>
    <w:rsid w:val="00161DBD"/>
    <w:rsid w:val="001C3820"/>
    <w:rsid w:val="002D76E8"/>
    <w:rsid w:val="00385354"/>
    <w:rsid w:val="00391905"/>
    <w:rsid w:val="003B6C69"/>
    <w:rsid w:val="003D2DA2"/>
    <w:rsid w:val="004372D8"/>
    <w:rsid w:val="004C1D81"/>
    <w:rsid w:val="004C2E54"/>
    <w:rsid w:val="004D308F"/>
    <w:rsid w:val="004F761C"/>
    <w:rsid w:val="00542E7C"/>
    <w:rsid w:val="00585B61"/>
    <w:rsid w:val="005974EB"/>
    <w:rsid w:val="005D4E58"/>
    <w:rsid w:val="00605FB6"/>
    <w:rsid w:val="00613DEC"/>
    <w:rsid w:val="006C25D1"/>
    <w:rsid w:val="006E6FA1"/>
    <w:rsid w:val="007A55D9"/>
    <w:rsid w:val="007E6A05"/>
    <w:rsid w:val="00890D34"/>
    <w:rsid w:val="00894AE9"/>
    <w:rsid w:val="008D79C7"/>
    <w:rsid w:val="009229E8"/>
    <w:rsid w:val="00954DCF"/>
    <w:rsid w:val="009B6EE0"/>
    <w:rsid w:val="009C7013"/>
    <w:rsid w:val="00A11A1F"/>
    <w:rsid w:val="00A70CBF"/>
    <w:rsid w:val="00AD68BE"/>
    <w:rsid w:val="00B54C43"/>
    <w:rsid w:val="00B7367E"/>
    <w:rsid w:val="00BF72A0"/>
    <w:rsid w:val="00C212C2"/>
    <w:rsid w:val="00C44AF0"/>
    <w:rsid w:val="00E17183"/>
    <w:rsid w:val="00E222D2"/>
    <w:rsid w:val="00E344B9"/>
    <w:rsid w:val="00E61F2B"/>
    <w:rsid w:val="00E6245B"/>
    <w:rsid w:val="00EA6E6B"/>
    <w:rsid w:val="00F0204F"/>
    <w:rsid w:val="00FA10A2"/>
    <w:rsid w:val="00FF6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03D6"/>
  <w15:chartTrackingRefBased/>
  <w15:docId w15:val="{DE159A7F-FE89-496B-BE1E-E6EB0D51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11A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1A1F"/>
    <w:rPr>
      <w:rFonts w:ascii="Times New Roman" w:eastAsia="Times New Roman" w:hAnsi="Times New Roman" w:cs="Times New Roman"/>
      <w:b/>
      <w:bCs/>
      <w:sz w:val="36"/>
      <w:szCs w:val="36"/>
      <w:lang w:eastAsia="uk-UA"/>
    </w:rPr>
  </w:style>
  <w:style w:type="numbering" w:customStyle="1" w:styleId="1">
    <w:name w:val="Немає списку1"/>
    <w:next w:val="a2"/>
    <w:uiPriority w:val="99"/>
    <w:semiHidden/>
    <w:unhideWhenUsed/>
    <w:rsid w:val="00A11A1F"/>
  </w:style>
  <w:style w:type="paragraph" w:styleId="a3">
    <w:name w:val="Normal (Web)"/>
    <w:basedOn w:val="a"/>
    <w:uiPriority w:val="99"/>
    <w:semiHidden/>
    <w:unhideWhenUsed/>
    <w:rsid w:val="00A11A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11A1F"/>
    <w:pPr>
      <w:spacing w:after="200" w:line="276" w:lineRule="auto"/>
      <w:ind w:left="708"/>
    </w:pPr>
    <w:rPr>
      <w:rFonts w:ascii="Calibri" w:eastAsia="Calibri" w:hAnsi="Calibri" w:cs="Times New Roman"/>
    </w:rPr>
  </w:style>
  <w:style w:type="table" w:styleId="a5">
    <w:name w:val="Table Grid"/>
    <w:basedOn w:val="a1"/>
    <w:uiPriority w:val="59"/>
    <w:rsid w:val="00A11A1F"/>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11A1F"/>
    <w:pPr>
      <w:tabs>
        <w:tab w:val="center" w:pos="4819"/>
        <w:tab w:val="right" w:pos="9639"/>
      </w:tabs>
      <w:spacing w:after="200" w:line="276" w:lineRule="auto"/>
    </w:pPr>
    <w:rPr>
      <w:rFonts w:ascii="Calibri" w:eastAsia="Calibri" w:hAnsi="Calibri" w:cs="Times New Roman"/>
    </w:rPr>
  </w:style>
  <w:style w:type="character" w:customStyle="1" w:styleId="a7">
    <w:name w:val="Верхній колонтитул Знак"/>
    <w:basedOn w:val="a0"/>
    <w:link w:val="a6"/>
    <w:uiPriority w:val="99"/>
    <w:rsid w:val="00A11A1F"/>
    <w:rPr>
      <w:rFonts w:ascii="Calibri" w:eastAsia="Calibri" w:hAnsi="Calibri" w:cs="Times New Roman"/>
    </w:rPr>
  </w:style>
  <w:style w:type="paragraph" w:styleId="a8">
    <w:name w:val="footer"/>
    <w:basedOn w:val="a"/>
    <w:link w:val="a9"/>
    <w:uiPriority w:val="99"/>
    <w:unhideWhenUsed/>
    <w:rsid w:val="00A11A1F"/>
    <w:pPr>
      <w:tabs>
        <w:tab w:val="center" w:pos="4819"/>
        <w:tab w:val="right" w:pos="9639"/>
      </w:tabs>
      <w:spacing w:after="200" w:line="276" w:lineRule="auto"/>
    </w:pPr>
    <w:rPr>
      <w:rFonts w:ascii="Calibri" w:eastAsia="Calibri" w:hAnsi="Calibri" w:cs="Times New Roman"/>
    </w:rPr>
  </w:style>
  <w:style w:type="character" w:customStyle="1" w:styleId="a9">
    <w:name w:val="Нижній колонтитул Знак"/>
    <w:basedOn w:val="a0"/>
    <w:link w:val="a8"/>
    <w:uiPriority w:val="99"/>
    <w:rsid w:val="00A11A1F"/>
    <w:rPr>
      <w:rFonts w:ascii="Calibri" w:eastAsia="Calibri" w:hAnsi="Calibri" w:cs="Times New Roman"/>
    </w:rPr>
  </w:style>
  <w:style w:type="paragraph" w:styleId="aa">
    <w:name w:val="Balloon Text"/>
    <w:basedOn w:val="a"/>
    <w:link w:val="ab"/>
    <w:uiPriority w:val="99"/>
    <w:semiHidden/>
    <w:unhideWhenUsed/>
    <w:rsid w:val="00A11A1F"/>
    <w:pPr>
      <w:spacing w:after="0" w:line="240" w:lineRule="auto"/>
    </w:pPr>
    <w:rPr>
      <w:rFonts w:ascii="Tahoma" w:eastAsia="Calibri" w:hAnsi="Tahoma" w:cs="Tahoma"/>
      <w:sz w:val="16"/>
      <w:szCs w:val="16"/>
    </w:rPr>
  </w:style>
  <w:style w:type="character" w:customStyle="1" w:styleId="ab">
    <w:name w:val="Текст у виносці Знак"/>
    <w:basedOn w:val="a0"/>
    <w:link w:val="aa"/>
    <w:uiPriority w:val="99"/>
    <w:semiHidden/>
    <w:rsid w:val="00A11A1F"/>
    <w:rPr>
      <w:rFonts w:ascii="Tahoma" w:eastAsia="Calibri" w:hAnsi="Tahoma" w:cs="Tahoma"/>
      <w:sz w:val="16"/>
      <w:szCs w:val="16"/>
    </w:rPr>
  </w:style>
  <w:style w:type="character" w:styleId="ac">
    <w:name w:val="Emphasis"/>
    <w:uiPriority w:val="20"/>
    <w:qFormat/>
    <w:rsid w:val="00A11A1F"/>
    <w:rPr>
      <w:i/>
      <w:iCs/>
    </w:rPr>
  </w:style>
  <w:style w:type="character" w:customStyle="1" w:styleId="shorttext">
    <w:name w:val="short_text"/>
    <w:basedOn w:val="a0"/>
    <w:rsid w:val="00A11A1F"/>
  </w:style>
  <w:style w:type="character" w:styleId="ad">
    <w:name w:val="annotation reference"/>
    <w:uiPriority w:val="99"/>
    <w:semiHidden/>
    <w:unhideWhenUsed/>
    <w:rsid w:val="00A11A1F"/>
    <w:rPr>
      <w:sz w:val="16"/>
      <w:szCs w:val="16"/>
    </w:rPr>
  </w:style>
  <w:style w:type="paragraph" w:styleId="ae">
    <w:name w:val="annotation text"/>
    <w:basedOn w:val="a"/>
    <w:link w:val="af"/>
    <w:uiPriority w:val="99"/>
    <w:unhideWhenUsed/>
    <w:rsid w:val="00A11A1F"/>
    <w:pPr>
      <w:spacing w:after="200" w:line="276" w:lineRule="auto"/>
    </w:pPr>
    <w:rPr>
      <w:rFonts w:ascii="Calibri" w:eastAsia="Calibri" w:hAnsi="Calibri" w:cs="Times New Roman"/>
      <w:sz w:val="20"/>
      <w:szCs w:val="20"/>
    </w:rPr>
  </w:style>
  <w:style w:type="character" w:customStyle="1" w:styleId="af">
    <w:name w:val="Текст примітки Знак"/>
    <w:basedOn w:val="a0"/>
    <w:link w:val="ae"/>
    <w:uiPriority w:val="99"/>
    <w:rsid w:val="00A11A1F"/>
    <w:rPr>
      <w:rFonts w:ascii="Calibri" w:eastAsia="Calibri" w:hAnsi="Calibri" w:cs="Times New Roman"/>
      <w:sz w:val="20"/>
      <w:szCs w:val="20"/>
    </w:rPr>
  </w:style>
  <w:style w:type="paragraph" w:styleId="af0">
    <w:name w:val="annotation subject"/>
    <w:basedOn w:val="ae"/>
    <w:next w:val="ae"/>
    <w:link w:val="af1"/>
    <w:uiPriority w:val="99"/>
    <w:semiHidden/>
    <w:unhideWhenUsed/>
    <w:rsid w:val="00A11A1F"/>
    <w:rPr>
      <w:b/>
      <w:bCs/>
    </w:rPr>
  </w:style>
  <w:style w:type="character" w:customStyle="1" w:styleId="af1">
    <w:name w:val="Тема примітки Знак"/>
    <w:basedOn w:val="af"/>
    <w:link w:val="af0"/>
    <w:uiPriority w:val="99"/>
    <w:semiHidden/>
    <w:rsid w:val="00A11A1F"/>
    <w:rPr>
      <w:rFonts w:ascii="Calibri" w:eastAsia="Calibri" w:hAnsi="Calibri" w:cs="Times New Roman"/>
      <w:b/>
      <w:bCs/>
      <w:sz w:val="20"/>
      <w:szCs w:val="20"/>
    </w:rPr>
  </w:style>
  <w:style w:type="paragraph" w:customStyle="1" w:styleId="10">
    <w:name w:val="Звичайний1"/>
    <w:rsid w:val="00A11A1F"/>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ru-RU" w:eastAsia="ru-RU"/>
    </w:rPr>
  </w:style>
  <w:style w:type="character" w:styleId="af2">
    <w:name w:val="Hyperlink"/>
    <w:uiPriority w:val="99"/>
    <w:unhideWhenUsed/>
    <w:rsid w:val="00A11A1F"/>
    <w:rPr>
      <w:color w:val="0563C1"/>
      <w:u w:val="single"/>
    </w:rPr>
  </w:style>
  <w:style w:type="paragraph" w:styleId="af3">
    <w:name w:val="Revision"/>
    <w:hidden/>
    <w:uiPriority w:val="99"/>
    <w:semiHidden/>
    <w:rsid w:val="00A11A1F"/>
    <w:pPr>
      <w:spacing w:after="0" w:line="240" w:lineRule="auto"/>
    </w:pPr>
    <w:rPr>
      <w:rFonts w:ascii="Calibri" w:eastAsia="Calibri" w:hAnsi="Calibri" w:cs="Times New Roman"/>
    </w:rPr>
  </w:style>
  <w:style w:type="character" w:styleId="af4">
    <w:name w:val="Unresolved Mention"/>
    <w:uiPriority w:val="99"/>
    <w:semiHidden/>
    <w:unhideWhenUsed/>
    <w:rsid w:val="00A11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2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t201060?ed=2020_12_03&amp;an=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6987-8BD5-4EF3-8F39-CB981E4A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14871</Words>
  <Characters>8477</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 Melnik</dc:creator>
  <cp:keywords/>
  <dc:description/>
  <cp:lastModifiedBy>Desna</cp:lastModifiedBy>
  <cp:revision>12</cp:revision>
  <cp:lastPrinted>2025-05-13T11:36:00Z</cp:lastPrinted>
  <dcterms:created xsi:type="dcterms:W3CDTF">2025-05-08T07:53:00Z</dcterms:created>
  <dcterms:modified xsi:type="dcterms:W3CDTF">2025-09-03T09:42:00Z</dcterms:modified>
</cp:coreProperties>
</file>